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EED2E" w14:textId="77777777" w:rsidR="00D27C03" w:rsidRDefault="007B15A2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071DBC6E" w14:textId="77777777" w:rsidR="00D27C03" w:rsidRDefault="00D27C03"/>
    <w:p w14:paraId="1AD27CB7" w14:textId="77777777" w:rsidR="00D27C03" w:rsidRDefault="00D27C03"/>
    <w:p w14:paraId="1807272A" w14:textId="77777777" w:rsidR="00D27C03" w:rsidRDefault="007B15A2">
      <w:pPr>
        <w:spacing w:after="80"/>
      </w:pPr>
      <w:r>
        <w:rPr>
          <w:b/>
          <w:color w:val="0F62FE"/>
          <w:sz w:val="18"/>
        </w:rPr>
        <w:t>РФ_2.2</w:t>
      </w:r>
    </w:p>
    <w:p w14:paraId="65762FF3" w14:textId="77777777" w:rsidR="00D27C03" w:rsidRDefault="007B15A2">
      <w:r>
        <w:rPr>
          <w:sz w:val="52"/>
        </w:rPr>
        <w:t>Регламент работы с банками и кредитами</w:t>
      </w:r>
    </w:p>
    <w:p w14:paraId="021A783D" w14:textId="77777777" w:rsidR="00D27C03" w:rsidRDefault="007B15A2">
      <w:pPr>
        <w:spacing w:after="320"/>
      </w:pPr>
      <w:r>
        <w:rPr>
          <w:color w:val="525252"/>
          <w:sz w:val="22"/>
        </w:rPr>
        <w:t>Выбор банков, привлечение заёмных средств и контроль долговой нагрузки</w:t>
      </w:r>
    </w:p>
    <w:p w14:paraId="4C837268" w14:textId="77777777" w:rsidR="00D27C03" w:rsidRDefault="00D27C03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D27C03" w14:paraId="28C8D19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9C8ED1A" w14:textId="77777777" w:rsidR="00D27C03" w:rsidRDefault="007B15A2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C3CEFCF" w14:textId="77777777" w:rsidR="00D27C03" w:rsidRDefault="007B15A2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D27C03" w14:paraId="0FEE6B2A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B1D24DC" w14:textId="77777777" w:rsidR="00D27C03" w:rsidRDefault="007B15A2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81BDCB1" w14:textId="77777777" w:rsidR="00D27C03" w:rsidRDefault="007B15A2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D27C03" w14:paraId="18668C40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891DD35" w14:textId="77777777" w:rsidR="00D27C03" w:rsidRDefault="007B15A2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EE027E0" w14:textId="77777777" w:rsidR="00D27C03" w:rsidRDefault="007B15A2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D27C03" w14:paraId="223877B5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11F3EDB" w14:textId="77777777" w:rsidR="00D27C03" w:rsidRDefault="007B15A2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6BB159A" w14:textId="77777777" w:rsidR="00D27C03" w:rsidRDefault="007B15A2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D27C03" w14:paraId="54AF8F2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B552E85" w14:textId="77777777" w:rsidR="00D27C03" w:rsidRDefault="007B15A2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3DE6A75E" w14:textId="77777777" w:rsidR="00D27C03" w:rsidRDefault="007B15A2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6E138203" w14:textId="77777777" w:rsidR="00D27C03" w:rsidRDefault="007B15A2">
      <w:r>
        <w:br w:type="page"/>
      </w:r>
    </w:p>
    <w:p w14:paraId="7D6FABCA" w14:textId="77777777" w:rsidR="00D27C03" w:rsidRDefault="007B15A2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65D4864D" w14:textId="61AB5F14" w:rsidR="007B15A2" w:rsidRDefault="007B15A2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6967" w:history="1">
        <w:r w:rsidRPr="005D3F95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3118B5" w14:textId="61BBD254" w:rsidR="007B15A2" w:rsidRDefault="007B15A2">
      <w:pPr>
        <w:pStyle w:val="14"/>
        <w:tabs>
          <w:tab w:val="right" w:leader="dot" w:pos="9629"/>
        </w:tabs>
        <w:rPr>
          <w:noProof/>
        </w:rPr>
      </w:pPr>
      <w:hyperlink w:anchor="_Toc239876968" w:history="1">
        <w:r w:rsidRPr="005D3F95">
          <w:rPr>
            <w:rStyle w:val="aff8"/>
            <w:noProof/>
          </w:rPr>
          <w:t>2  Требования к банкам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78D9E56" w14:textId="52D8346C" w:rsidR="007B15A2" w:rsidRDefault="007B15A2">
      <w:pPr>
        <w:pStyle w:val="14"/>
        <w:tabs>
          <w:tab w:val="right" w:leader="dot" w:pos="9629"/>
        </w:tabs>
        <w:rPr>
          <w:noProof/>
        </w:rPr>
      </w:pPr>
      <w:hyperlink w:anchor="_Toc239876969" w:history="1">
        <w:r w:rsidRPr="005D3F95">
          <w:rPr>
            <w:rStyle w:val="aff8"/>
            <w:noProof/>
          </w:rPr>
          <w:t>3  Привлечение финансирования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F002721" w14:textId="3B41B620" w:rsidR="007B15A2" w:rsidRDefault="007B15A2">
      <w:pPr>
        <w:pStyle w:val="14"/>
        <w:tabs>
          <w:tab w:val="right" w:leader="dot" w:pos="9629"/>
        </w:tabs>
        <w:rPr>
          <w:noProof/>
        </w:rPr>
      </w:pPr>
      <w:hyperlink w:anchor="_Toc239876970" w:history="1">
        <w:r w:rsidRPr="005D3F95">
          <w:rPr>
            <w:rStyle w:val="aff8"/>
            <w:noProof/>
          </w:rPr>
          <w:t>4  Ограничения долговой нагрузки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3E9E752" w14:textId="61ED4A0F" w:rsidR="007B15A2" w:rsidRDefault="007B15A2">
      <w:pPr>
        <w:pStyle w:val="14"/>
        <w:tabs>
          <w:tab w:val="right" w:leader="dot" w:pos="9629"/>
        </w:tabs>
        <w:rPr>
          <w:noProof/>
        </w:rPr>
      </w:pPr>
      <w:hyperlink w:anchor="_Toc239876971" w:history="1">
        <w:r w:rsidRPr="005D3F95">
          <w:rPr>
            <w:rStyle w:val="aff8"/>
            <w:noProof/>
          </w:rPr>
          <w:t>5  Ковенанты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5BEF75" w14:textId="76B991DC" w:rsidR="007B15A2" w:rsidRDefault="007B15A2">
      <w:pPr>
        <w:pStyle w:val="14"/>
        <w:tabs>
          <w:tab w:val="right" w:leader="dot" w:pos="9629"/>
        </w:tabs>
        <w:rPr>
          <w:noProof/>
        </w:rPr>
      </w:pPr>
      <w:hyperlink w:anchor="_Toc239876972" w:history="1">
        <w:r w:rsidRPr="005D3F95">
          <w:rPr>
            <w:rStyle w:val="aff8"/>
            <w:noProof/>
          </w:rPr>
          <w:t>6  Залоги и поручительства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4FE3DF6" w14:textId="35D5BD0B" w:rsidR="007B15A2" w:rsidRDefault="007B15A2">
      <w:pPr>
        <w:pStyle w:val="14"/>
        <w:tabs>
          <w:tab w:val="right" w:leader="dot" w:pos="9629"/>
        </w:tabs>
        <w:rPr>
          <w:noProof/>
        </w:rPr>
      </w:pPr>
      <w:hyperlink w:anchor="_Toc239876973" w:history="1">
        <w:r w:rsidRPr="005D3F95">
          <w:rPr>
            <w:rStyle w:val="aff8"/>
            <w:noProof/>
          </w:rPr>
          <w:t>7  Отчётность и контроль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BD3C4" w14:textId="295ADA4A" w:rsidR="007B15A2" w:rsidRDefault="007B15A2">
      <w:pPr>
        <w:pStyle w:val="14"/>
        <w:tabs>
          <w:tab w:val="right" w:leader="dot" w:pos="9629"/>
        </w:tabs>
        <w:rPr>
          <w:noProof/>
        </w:rPr>
      </w:pPr>
      <w:hyperlink w:anchor="_Toc239876974" w:history="1">
        <w:r w:rsidRPr="005D3F95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D17F865" w14:textId="2DF93077" w:rsidR="007B15A2" w:rsidRDefault="007B15A2">
      <w:pPr>
        <w:pStyle w:val="14"/>
        <w:tabs>
          <w:tab w:val="right" w:leader="dot" w:pos="9629"/>
        </w:tabs>
        <w:rPr>
          <w:noProof/>
        </w:rPr>
      </w:pPr>
      <w:hyperlink w:anchor="_Toc239876975" w:history="1">
        <w:r w:rsidRPr="005D3F95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01E6A94" w14:textId="5BA10DA3" w:rsidR="00D27C03" w:rsidRDefault="007B15A2">
      <w:pPr>
        <w:spacing w:before="160"/>
      </w:pPr>
      <w:r>
        <w:fldChar w:fldCharType="end"/>
      </w:r>
    </w:p>
    <w:p w14:paraId="69EB95E4" w14:textId="77777777" w:rsidR="00D27C03" w:rsidRDefault="007B15A2">
      <w:r>
        <w:rPr>
          <w:color w:val="8D949E"/>
          <w:sz w:val="17"/>
        </w:rPr>
        <w:t>Если вы правили документ и номера страниц разошлись — выделите всё (Ctrl+A) и нажмите F9.</w:t>
      </w:r>
    </w:p>
    <w:p w14:paraId="0DE23BC6" w14:textId="77777777" w:rsidR="00D27C03" w:rsidRDefault="007B15A2">
      <w:r>
        <w:br w:type="page"/>
      </w:r>
    </w:p>
    <w:p w14:paraId="3B1BDCA4" w14:textId="77777777" w:rsidR="00D27C03" w:rsidRDefault="007B15A2">
      <w:pPr>
        <w:pStyle w:val="1"/>
        <w:pBdr>
          <w:bottom w:val="single" w:sz="8" w:space="2" w:color="0F62FE"/>
        </w:pBdr>
        <w:spacing w:before="360" w:after="80"/>
      </w:pPr>
      <w:bookmarkStart w:id="0" w:name="_Toc239876967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36EC64E2" w14:textId="77777777" w:rsidR="00D27C03" w:rsidRDefault="007B15A2">
      <w:r>
        <w:t>Регламент определяет порядок выбора банков, привлечения и обслуживания заёмного финансирования в Группа компаний Фирма.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27C03" w14:paraId="3E7381B7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5E6FBC2" w14:textId="77777777" w:rsidR="00D27C03" w:rsidRDefault="007B15A2">
            <w:pPr>
              <w:spacing w:after="60"/>
            </w:pPr>
            <w:r>
              <w:rPr>
                <w:b/>
                <w:color w:val="0F62FE"/>
                <w:sz w:val="16"/>
              </w:rPr>
              <w:t>ДВЕ</w:t>
            </w:r>
            <w:r>
              <w:rPr>
                <w:b/>
                <w:color w:val="0F62FE"/>
                <w:sz w:val="16"/>
              </w:rPr>
              <w:t xml:space="preserve"> ЗАДАЧИ РЕГЛАМЕНТА</w:t>
            </w:r>
          </w:p>
          <w:p w14:paraId="29550A29" w14:textId="77777777" w:rsidR="00D27C03" w:rsidRDefault="007B15A2">
            <w:pPr>
              <w:spacing w:after="0"/>
            </w:pPr>
            <w:r>
              <w:rPr>
                <w:sz w:val="20"/>
              </w:rPr>
              <w:t>Первая — чтобы деньги были доступны тогда, когда понадобятся, а не тогда, когда банк успеет рассмотреть заявку. Вторая — чтобы долг не превысил способность его обслуживать.</w:t>
            </w:r>
          </w:p>
        </w:tc>
      </w:tr>
    </w:tbl>
    <w:p w14:paraId="70441382" w14:textId="77777777" w:rsidR="00D27C03" w:rsidRDefault="00D27C03">
      <w:pPr>
        <w:spacing w:after="80"/>
      </w:pPr>
    </w:p>
    <w:p w14:paraId="7EAD4DBF" w14:textId="77777777" w:rsidR="00D27C03" w:rsidRDefault="007B15A2">
      <w:pPr>
        <w:pStyle w:val="1"/>
        <w:pBdr>
          <w:bottom w:val="single" w:sz="8" w:space="2" w:color="0F62FE"/>
        </w:pBdr>
        <w:spacing w:before="360" w:after="80"/>
      </w:pPr>
      <w:bookmarkStart w:id="1" w:name="_Toc239876968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Требования к банкам</w:t>
      </w:r>
      <w:bookmarkEnd w:id="1"/>
    </w:p>
    <w:p w14:paraId="598C8B67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наличие действующей лицензии и </w:t>
      </w:r>
      <w:r>
        <w:t>участие в системе страхования вкладов;</w:t>
      </w:r>
    </w:p>
    <w:p w14:paraId="7FCCC15C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>место в первой сотне по размеру активов либо участие государства в капитале;</w:t>
      </w:r>
    </w:p>
    <w:p w14:paraId="6D22E98B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>отсутствие предписаний регулятора об ограничении операций;</w:t>
      </w:r>
    </w:p>
    <w:p w14:paraId="6F6674E7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>наличие дистанционного обслуживания и выгрузки в учётную систему;</w:t>
      </w:r>
    </w:p>
    <w:p w14:paraId="489FA20D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>приемле</w:t>
      </w:r>
      <w:r>
        <w:t>мые тарифы на расчётно-кассовое обслуживание.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96"/>
        <w:gridCol w:w="3402"/>
      </w:tblGrid>
      <w:tr w:rsidR="00D27C03" w14:paraId="6F31914F" w14:textId="77777777">
        <w:tc>
          <w:tcPr>
            <w:tcW w:w="589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18A85C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ПРАВИЛО КОНЦЕНТРАЦИИ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FFB0E1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НОРМА</w:t>
            </w:r>
          </w:p>
        </w:tc>
      </w:tr>
      <w:tr w:rsidR="00D27C03" w14:paraId="20F62E13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A08147" w14:textId="77777777" w:rsidR="00D27C03" w:rsidRDefault="007B15A2">
            <w:pPr>
              <w:spacing w:after="40"/>
            </w:pPr>
            <w:r>
              <w:rPr>
                <w:sz w:val="19"/>
              </w:rPr>
              <w:t>Количество обслуживающих банков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8C6B1E" w14:textId="77777777" w:rsidR="00D27C03" w:rsidRDefault="007B15A2">
            <w:pPr>
              <w:spacing w:after="40"/>
            </w:pPr>
            <w:r>
              <w:rPr>
                <w:sz w:val="19"/>
              </w:rPr>
              <w:t>не менее двух</w:t>
            </w:r>
          </w:p>
        </w:tc>
      </w:tr>
      <w:tr w:rsidR="00D27C03" w14:paraId="79DA9022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525004" w14:textId="77777777" w:rsidR="00D27C03" w:rsidRDefault="007B15A2">
            <w:pPr>
              <w:spacing w:after="40"/>
            </w:pPr>
            <w:r>
              <w:rPr>
                <w:sz w:val="19"/>
              </w:rPr>
              <w:t>Доля остатков в одном банке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D47D60" w14:textId="77777777" w:rsidR="00D27C03" w:rsidRDefault="007B15A2">
            <w:pPr>
              <w:spacing w:after="40"/>
            </w:pPr>
            <w:r>
              <w:rPr>
                <w:sz w:val="19"/>
              </w:rPr>
              <w:t>не более 60 %</w:t>
            </w:r>
          </w:p>
        </w:tc>
      </w:tr>
      <w:tr w:rsidR="00D27C03" w14:paraId="7CE9F584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D85466" w14:textId="77777777" w:rsidR="00D27C03" w:rsidRDefault="007B15A2">
            <w:pPr>
              <w:spacing w:after="40"/>
            </w:pPr>
            <w:r>
              <w:rPr>
                <w:sz w:val="19"/>
              </w:rPr>
              <w:t>Доля кредитного портфеля в одном банке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2AA433" w14:textId="77777777" w:rsidR="00D27C03" w:rsidRDefault="007B15A2">
            <w:pPr>
              <w:spacing w:after="40"/>
            </w:pPr>
            <w:r>
              <w:rPr>
                <w:sz w:val="19"/>
              </w:rPr>
              <w:t>не более 70 %</w:t>
            </w:r>
          </w:p>
        </w:tc>
      </w:tr>
      <w:tr w:rsidR="00D27C03" w14:paraId="3AD1493E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7CC39D" w14:textId="77777777" w:rsidR="00D27C03" w:rsidRDefault="007B15A2">
            <w:pPr>
              <w:spacing w:after="40"/>
            </w:pPr>
            <w:r>
              <w:rPr>
                <w:sz w:val="19"/>
              </w:rPr>
              <w:t xml:space="preserve">Наличие резервного счёта с </w:t>
            </w:r>
            <w:r>
              <w:rPr>
                <w:sz w:val="19"/>
              </w:rPr>
              <w:t>активным дистанционным доступом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691ED9" w14:textId="77777777" w:rsidR="00D27C03" w:rsidRDefault="007B15A2">
            <w:pPr>
              <w:spacing w:after="40"/>
            </w:pPr>
            <w:r>
              <w:rPr>
                <w:sz w:val="19"/>
              </w:rPr>
              <w:t>обязательно</w:t>
            </w:r>
          </w:p>
        </w:tc>
      </w:tr>
    </w:tbl>
    <w:p w14:paraId="09F3A445" w14:textId="77777777" w:rsidR="00D27C03" w:rsidRDefault="00D27C03">
      <w:pPr>
        <w:spacing w:after="80"/>
      </w:pPr>
    </w:p>
    <w:p w14:paraId="62F1AF40" w14:textId="77777777" w:rsidR="00D27C03" w:rsidRDefault="007B15A2">
      <w:r>
        <w:t>Перечень банков и лимиты пересматриваются ежеквартально финансовым директором.</w:t>
      </w:r>
      <w:r>
        <w:rPr>
          <w:color w:val="0F62FE"/>
          <w:vertAlign w:val="superscript"/>
        </w:rPr>
        <w:footnoteReference w:id="1"/>
      </w:r>
    </w:p>
    <w:p w14:paraId="6CDD0F53" w14:textId="77777777" w:rsidR="00D27C03" w:rsidRDefault="007B15A2">
      <w:pPr>
        <w:pStyle w:val="1"/>
        <w:pBdr>
          <w:bottom w:val="single" w:sz="8" w:space="2" w:color="0F62FE"/>
        </w:pBdr>
        <w:spacing w:before="360" w:after="80"/>
      </w:pPr>
      <w:bookmarkStart w:id="2" w:name="_Toc239876969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Привлечение финансирования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2494"/>
        <w:gridCol w:w="2835"/>
      </w:tblGrid>
      <w:tr w:rsidR="00D27C03" w14:paraId="060AF7B3" w14:textId="77777777"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A1E4A0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ЭТАП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CCC989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5C468B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D27C03" w14:paraId="2451A78C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CD4027" w14:textId="77777777" w:rsidR="00D27C03" w:rsidRDefault="007B15A2">
            <w:pPr>
              <w:spacing w:after="40"/>
            </w:pPr>
            <w:r>
              <w:rPr>
                <w:sz w:val="19"/>
              </w:rPr>
              <w:t>Определение потребности по БДДС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2305DC" w14:textId="77777777" w:rsidR="00D27C03" w:rsidRDefault="007B15A2">
            <w:pPr>
              <w:spacing w:after="40"/>
            </w:pPr>
            <w:r>
              <w:rPr>
                <w:sz w:val="19"/>
              </w:rPr>
              <w:t>за 60 дней до потребности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A4C621" w14:textId="77777777" w:rsidR="00D27C03" w:rsidRDefault="007B15A2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D27C03" w14:paraId="5C06EA9C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956B3E" w14:textId="77777777" w:rsidR="00D27C03" w:rsidRDefault="007B15A2">
            <w:pPr>
              <w:spacing w:after="40"/>
            </w:pPr>
            <w:r>
              <w:rPr>
                <w:sz w:val="19"/>
              </w:rPr>
              <w:t>Запрос предложений не менее чем в 3 банках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400B01" w14:textId="77777777" w:rsidR="00D27C03" w:rsidRDefault="007B15A2">
            <w:pPr>
              <w:spacing w:after="40"/>
            </w:pPr>
            <w:r>
              <w:rPr>
                <w:sz w:val="19"/>
              </w:rPr>
              <w:t>10 рабочих дней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F30B57" w14:textId="77777777" w:rsidR="00D27C03" w:rsidRDefault="007B15A2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D27C03" w14:paraId="10CABEFE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6352FE" w14:textId="77777777" w:rsidR="00D27C03" w:rsidRDefault="007B15A2">
            <w:pPr>
              <w:spacing w:after="40"/>
            </w:pPr>
            <w:r>
              <w:rPr>
                <w:sz w:val="19"/>
              </w:rPr>
              <w:t>Сравнение по полной стоимости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739877" w14:textId="77777777" w:rsidR="00D27C03" w:rsidRDefault="007B15A2">
            <w:pPr>
              <w:spacing w:after="40"/>
            </w:pPr>
            <w:r>
              <w:rPr>
                <w:sz w:val="19"/>
              </w:rPr>
              <w:t>3 рабочих дня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ACDDED" w14:textId="77777777" w:rsidR="00D27C03" w:rsidRDefault="007B15A2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</w:tr>
      <w:tr w:rsidR="00D27C03" w14:paraId="049F3616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0DCD58" w14:textId="77777777" w:rsidR="00D27C03" w:rsidRDefault="007B15A2">
            <w:pPr>
              <w:spacing w:after="40"/>
            </w:pPr>
            <w:r>
              <w:rPr>
                <w:sz w:val="19"/>
              </w:rPr>
              <w:t>Решение о привлечении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8B9637" w14:textId="77777777" w:rsidR="00D27C03" w:rsidRDefault="007B15A2">
            <w:pPr>
              <w:spacing w:after="40"/>
            </w:pPr>
            <w:r>
              <w:rPr>
                <w:sz w:val="19"/>
              </w:rPr>
              <w:t>5 рабочих дней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0E8F5F" w14:textId="77777777" w:rsidR="00D27C03" w:rsidRDefault="007B15A2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D27C03" w14:paraId="204A2635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EAA628" w14:textId="77777777" w:rsidR="00D27C03" w:rsidRDefault="007B15A2">
            <w:pPr>
              <w:spacing w:after="40"/>
            </w:pPr>
            <w:r>
              <w:rPr>
                <w:sz w:val="19"/>
              </w:rPr>
              <w:t xml:space="preserve">Подготовка пакета </w:t>
            </w:r>
            <w:r>
              <w:rPr>
                <w:sz w:val="19"/>
              </w:rPr>
              <w:t>документов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F54744" w14:textId="77777777" w:rsidR="00D27C03" w:rsidRDefault="007B15A2">
            <w:pPr>
              <w:spacing w:after="40"/>
            </w:pPr>
            <w:r>
              <w:rPr>
                <w:sz w:val="19"/>
              </w:rPr>
              <w:t>10 рабочих дней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BBC38F" w14:textId="77777777" w:rsidR="00D27C03" w:rsidRDefault="007B15A2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</w:tr>
      <w:tr w:rsidR="00D27C03" w14:paraId="0DAE0139" w14:textId="77777777"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A89040" w14:textId="77777777" w:rsidR="00D27C03" w:rsidRDefault="007B15A2">
            <w:pPr>
              <w:spacing w:after="40"/>
            </w:pPr>
            <w:r>
              <w:rPr>
                <w:sz w:val="19"/>
              </w:rPr>
              <w:t>Подписание и выборка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B2CEA6" w14:textId="77777777" w:rsidR="00D27C03" w:rsidRDefault="007B15A2">
            <w:pPr>
              <w:spacing w:after="40"/>
            </w:pPr>
            <w:r>
              <w:rPr>
                <w:sz w:val="19"/>
              </w:rPr>
              <w:t>по графику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AEA99E" w14:textId="77777777" w:rsidR="00D27C03" w:rsidRDefault="007B15A2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67718DB2" w14:textId="77777777" w:rsidR="00D27C03" w:rsidRDefault="00D27C03">
      <w:pPr>
        <w:spacing w:after="80"/>
      </w:pPr>
    </w:p>
    <w:p w14:paraId="0A55C307" w14:textId="77777777" w:rsidR="00D27C03" w:rsidRDefault="007B15A2">
      <w:r>
        <w:lastRenderedPageBreak/>
        <w:t>Предложения сравниваются по полной стоимости с учётом комиссий, страховок, требований к обороту и неснижаемому остатку, а не по заявленной ставке.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27C03" w14:paraId="05CC7AA7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727A376" w14:textId="77777777" w:rsidR="00D27C03" w:rsidRDefault="007B15A2">
            <w:pPr>
              <w:spacing w:after="60"/>
            </w:pPr>
            <w:r>
              <w:rPr>
                <w:b/>
                <w:color w:val="0F62FE"/>
                <w:sz w:val="16"/>
              </w:rPr>
              <w:t>КАК СЧИТ</w:t>
            </w:r>
            <w:r>
              <w:rPr>
                <w:b/>
                <w:color w:val="0F62FE"/>
                <w:sz w:val="16"/>
              </w:rPr>
              <w:t>АТЬ СТОИМОСТЬ КРЕДИТА</w:t>
            </w:r>
          </w:p>
          <w:p w14:paraId="66B69705" w14:textId="77777777" w:rsidR="00D27C03" w:rsidRDefault="007B15A2">
            <w:pPr>
              <w:spacing w:after="0"/>
            </w:pPr>
            <w:r>
              <w:rPr>
                <w:sz w:val="20"/>
              </w:rPr>
              <w:t>Комиссия за выдачу 1,5 %, страховка 2 % и неснижаемый остаток 5 % превращают ставку 19 % примерно в 25 % годовых. Сравнивать банки по номинальной ставке — значит выбирать не самое дешёвое, а самое красиво названное.</w:t>
            </w:r>
          </w:p>
        </w:tc>
      </w:tr>
    </w:tbl>
    <w:p w14:paraId="108A185C" w14:textId="77777777" w:rsidR="00D27C03" w:rsidRDefault="00D27C03">
      <w:pPr>
        <w:spacing w:after="80"/>
      </w:pPr>
    </w:p>
    <w:p w14:paraId="1CD54409" w14:textId="77777777" w:rsidR="00D27C03" w:rsidRDefault="007B15A2">
      <w:pPr>
        <w:pStyle w:val="1"/>
        <w:pBdr>
          <w:bottom w:val="single" w:sz="8" w:space="2" w:color="0F62FE"/>
        </w:pBdr>
        <w:spacing w:before="360" w:after="80"/>
      </w:pPr>
      <w:bookmarkStart w:id="3" w:name="_Toc239876970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Ограничения долговой нагрузки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3969"/>
      </w:tblGrid>
      <w:tr w:rsidR="00D27C03" w14:paraId="73743D0C" w14:textId="77777777"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9FD31A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72715F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ПРЕДЕЛЬНОЕ ЗНАЧЕНИЕ</w:t>
            </w:r>
          </w:p>
        </w:tc>
      </w:tr>
      <w:tr w:rsidR="00D27C03" w14:paraId="198091C8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56F902" w14:textId="77777777" w:rsidR="00D27C03" w:rsidRDefault="007B15A2">
            <w:pPr>
              <w:spacing w:after="40"/>
            </w:pPr>
            <w:r>
              <w:rPr>
                <w:sz w:val="19"/>
              </w:rPr>
              <w:t>Чистый долг / EBITDA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9BA11D" w14:textId="77777777" w:rsidR="00D27C03" w:rsidRDefault="007B15A2">
            <w:pPr>
              <w:spacing w:after="40"/>
            </w:pPr>
            <w:r>
              <w:rPr>
                <w:sz w:val="19"/>
              </w:rPr>
              <w:t>не выше 3,0</w:t>
            </w:r>
          </w:p>
        </w:tc>
      </w:tr>
      <w:tr w:rsidR="00D27C03" w14:paraId="5413E888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655AA1" w14:textId="77777777" w:rsidR="00D27C03" w:rsidRDefault="007B15A2">
            <w:pPr>
              <w:spacing w:after="40"/>
            </w:pPr>
            <w:r>
              <w:rPr>
                <w:sz w:val="19"/>
              </w:rPr>
              <w:t>Покрытие процентов (EBIT / проценты)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52BC6F" w14:textId="77777777" w:rsidR="00D27C03" w:rsidRDefault="007B15A2">
            <w:pPr>
              <w:spacing w:after="40"/>
            </w:pPr>
            <w:r>
              <w:rPr>
                <w:sz w:val="19"/>
              </w:rPr>
              <w:t>не ниже 3,0</w:t>
            </w:r>
          </w:p>
        </w:tc>
      </w:tr>
      <w:tr w:rsidR="00D27C03" w14:paraId="609CB5E8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CC8D23" w14:textId="77777777" w:rsidR="00D27C03" w:rsidRDefault="007B15A2">
            <w:pPr>
              <w:spacing w:after="40"/>
            </w:pPr>
            <w:r>
              <w:rPr>
                <w:sz w:val="19"/>
              </w:rPr>
              <w:t>Доля краткосрочного долга в портфеле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4F487D" w14:textId="77777777" w:rsidR="00D27C03" w:rsidRDefault="007B15A2">
            <w:pPr>
              <w:spacing w:after="40"/>
            </w:pPr>
            <w:r>
              <w:rPr>
                <w:sz w:val="19"/>
              </w:rPr>
              <w:t>не выше 50 %</w:t>
            </w:r>
          </w:p>
        </w:tc>
      </w:tr>
      <w:tr w:rsidR="00D27C03" w14:paraId="65A03A0D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FB5E98" w14:textId="77777777" w:rsidR="00D27C03" w:rsidRDefault="007B15A2">
            <w:pPr>
              <w:spacing w:after="40"/>
            </w:pPr>
            <w:r>
              <w:rPr>
                <w:sz w:val="19"/>
              </w:rPr>
              <w:t>Коэффициент автономии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68DAD7" w14:textId="77777777" w:rsidR="00D27C03" w:rsidRDefault="007B15A2">
            <w:pPr>
              <w:spacing w:after="40"/>
            </w:pPr>
            <w:r>
              <w:rPr>
                <w:sz w:val="19"/>
              </w:rPr>
              <w:t>не ниже 0,35</w:t>
            </w:r>
          </w:p>
        </w:tc>
      </w:tr>
    </w:tbl>
    <w:p w14:paraId="4EDFFDA8" w14:textId="77777777" w:rsidR="00D27C03" w:rsidRDefault="00D27C03">
      <w:pPr>
        <w:spacing w:after="80"/>
      </w:pPr>
    </w:p>
    <w:p w14:paraId="0212F651" w14:textId="77777777" w:rsidR="00D27C03" w:rsidRDefault="007B15A2">
      <w:r>
        <w:t>Привлечение, приводящее к нарушению любого из ограничений, требует решения собственника.</w:t>
      </w:r>
    </w:p>
    <w:p w14:paraId="2C804490" w14:textId="77777777" w:rsidR="00D27C03" w:rsidRDefault="007B15A2">
      <w:pPr>
        <w:pStyle w:val="1"/>
        <w:pBdr>
          <w:bottom w:val="single" w:sz="8" w:space="2" w:color="0F62FE"/>
        </w:pBdr>
        <w:spacing w:before="360" w:after="80"/>
      </w:pPr>
      <w:bookmarkStart w:id="4" w:name="_Toc239876971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Ковенанты</w:t>
      </w:r>
      <w:bookmarkEnd w:id="4"/>
    </w:p>
    <w:p w14:paraId="4FD31890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>Все ковенанты кредитных договоров сводятся в единый реестр с датами проверки.</w:t>
      </w:r>
    </w:p>
    <w:p w14:paraId="70622B65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>Финансовая служба рассчитывает значения ковенант ежемесячно, не дожидаяс</w:t>
      </w:r>
      <w:r>
        <w:t>ь отчётной даты банка.</w:t>
      </w:r>
    </w:p>
    <w:p w14:paraId="0127AECB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>При приближении к нарушению (менее 10 % запаса) финансовый директор информирует генерального директора и готовит план действий.</w:t>
      </w:r>
    </w:p>
    <w:p w14:paraId="6A6940D7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>Нарушение ковенанты доводится до банка до того, как банк обнаружит его сам: переговоры о waiver ведут</w:t>
      </w:r>
      <w:r>
        <w:t>ся заранее.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27C03" w14:paraId="1F6E02C7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62E9608E" w14:textId="77777777" w:rsidR="00D27C03" w:rsidRDefault="007B15A2">
            <w:pPr>
              <w:spacing w:after="60"/>
            </w:pPr>
            <w:r>
              <w:rPr>
                <w:b/>
                <w:color w:val="0F62FE"/>
                <w:sz w:val="16"/>
              </w:rPr>
              <w:t>ПОЧЕМУ ЗАРАНЕЕ</w:t>
            </w:r>
          </w:p>
          <w:p w14:paraId="2E2A14D5" w14:textId="77777777" w:rsidR="00D27C03" w:rsidRDefault="007B15A2">
            <w:pPr>
              <w:spacing w:after="0"/>
            </w:pPr>
            <w:r>
              <w:rPr>
                <w:sz w:val="20"/>
              </w:rPr>
              <w:t>Банк, узнавший о нарушении от компании, обсуждает условия. Банк, обнаруживший нарушение самостоятельно, обсуждает досрочное истребование.</w:t>
            </w:r>
          </w:p>
        </w:tc>
      </w:tr>
    </w:tbl>
    <w:p w14:paraId="5A6D4623" w14:textId="77777777" w:rsidR="00D27C03" w:rsidRDefault="00D27C03">
      <w:pPr>
        <w:spacing w:after="80"/>
      </w:pPr>
    </w:p>
    <w:p w14:paraId="2D288F3F" w14:textId="77777777" w:rsidR="00D27C03" w:rsidRDefault="007B15A2">
      <w:pPr>
        <w:pStyle w:val="1"/>
        <w:pBdr>
          <w:bottom w:val="single" w:sz="8" w:space="2" w:color="0F62FE"/>
        </w:pBdr>
        <w:spacing w:before="360" w:after="80"/>
      </w:pPr>
      <w:bookmarkStart w:id="5" w:name="_Toc239876972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Залоги и поручительства</w:t>
      </w:r>
      <w:bookmarkEnd w:id="5"/>
    </w:p>
    <w:p w14:paraId="080C3842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Реестр залогов ведётся финансовой службой: предмет, </w:t>
      </w:r>
      <w:r>
        <w:t>стоимость, банк, срок.</w:t>
      </w:r>
    </w:p>
    <w:p w14:paraId="57D703AF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>Повторный залог одного имущества не допускается без письменного согласия первого залогодержателя.</w:t>
      </w:r>
    </w:p>
    <w:p w14:paraId="6EB523E4" w14:textId="77777777" w:rsidR="00D27C03" w:rsidRDefault="007B15A2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Поручительство одного юридического лица группы за другое оформляется решением генерального директора с уведомлением </w:t>
      </w:r>
      <w:r>
        <w:t>собственника.</w:t>
      </w:r>
    </w:p>
    <w:p w14:paraId="362EE16F" w14:textId="77777777" w:rsidR="00D27C03" w:rsidRDefault="007B15A2">
      <w:pPr>
        <w:spacing w:after="60"/>
        <w:ind w:left="397"/>
      </w:pPr>
      <w:r>
        <w:rPr>
          <w:color w:val="8D949E"/>
        </w:rPr>
        <w:lastRenderedPageBreak/>
        <w:t xml:space="preserve">— </w:t>
      </w:r>
      <w:r>
        <w:t>При погашении кредита залог снимается в течение 30 дней; контроль снятия — на финансовой службе.</w:t>
      </w:r>
    </w:p>
    <w:p w14:paraId="3F8B1FB0" w14:textId="77777777" w:rsidR="00D27C03" w:rsidRDefault="007B15A2">
      <w:pPr>
        <w:pStyle w:val="1"/>
        <w:pBdr>
          <w:bottom w:val="single" w:sz="8" w:space="2" w:color="0F62FE"/>
        </w:pBdr>
        <w:spacing w:before="360" w:after="80"/>
      </w:pPr>
      <w:bookmarkStart w:id="6" w:name="_Toc239876973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Отчётность и контроль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4195"/>
        <w:gridCol w:w="2381"/>
        <w:gridCol w:w="2721"/>
      </w:tblGrid>
      <w:tr w:rsidR="00D27C03" w14:paraId="619FD687" w14:textId="77777777"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4B7DE6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ОТЧЁТ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29CE07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72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D1A47C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КОМУ</w:t>
            </w:r>
          </w:p>
        </w:tc>
      </w:tr>
      <w:tr w:rsidR="00D27C03" w14:paraId="770DF493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F5DCB2" w14:textId="77777777" w:rsidR="00D27C03" w:rsidRDefault="007B15A2">
            <w:pPr>
              <w:spacing w:after="40"/>
            </w:pPr>
            <w:r>
              <w:rPr>
                <w:sz w:val="19"/>
              </w:rPr>
              <w:t>Кредитный портфель: ставки, сроки, график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2088D5" w14:textId="77777777" w:rsidR="00D27C03" w:rsidRDefault="007B15A2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2E29FF" w14:textId="77777777" w:rsidR="00D27C03" w:rsidRDefault="007B15A2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D27C03" w14:paraId="59C36899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6C9C8B" w14:textId="77777777" w:rsidR="00D27C03" w:rsidRDefault="007B15A2">
            <w:pPr>
              <w:spacing w:after="40"/>
            </w:pPr>
            <w:r>
              <w:rPr>
                <w:sz w:val="19"/>
              </w:rPr>
              <w:t xml:space="preserve">Расчёт </w:t>
            </w:r>
            <w:r>
              <w:rPr>
                <w:sz w:val="19"/>
              </w:rPr>
              <w:t>ковенант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BE651F" w14:textId="77777777" w:rsidR="00D27C03" w:rsidRDefault="007B15A2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3A545D" w14:textId="77777777" w:rsidR="00D27C03" w:rsidRDefault="007B15A2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D27C03" w14:paraId="567D3B5D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909651" w14:textId="77777777" w:rsidR="00D27C03" w:rsidRDefault="007B15A2">
            <w:pPr>
              <w:spacing w:after="40"/>
            </w:pPr>
            <w:r>
              <w:rPr>
                <w:sz w:val="19"/>
              </w:rPr>
              <w:t>Свободные лимиты кредитных линий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E36803" w14:textId="77777777" w:rsidR="00D27C03" w:rsidRDefault="007B15A2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19F29D" w14:textId="77777777" w:rsidR="00D27C03" w:rsidRDefault="007B15A2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D27C03" w14:paraId="15B06A32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5B3FD2" w14:textId="77777777" w:rsidR="00D27C03" w:rsidRDefault="007B15A2">
            <w:pPr>
              <w:spacing w:after="40"/>
            </w:pPr>
            <w:r>
              <w:rPr>
                <w:sz w:val="19"/>
              </w:rPr>
              <w:t>Реестр залогов и поручительств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AC1762" w14:textId="77777777" w:rsidR="00D27C03" w:rsidRDefault="007B15A2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09D800" w14:textId="77777777" w:rsidR="00D27C03" w:rsidRDefault="007B15A2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D27C03" w14:paraId="7EC60B25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E6ACBF" w14:textId="77777777" w:rsidR="00D27C03" w:rsidRDefault="007B15A2">
            <w:pPr>
              <w:spacing w:after="40"/>
            </w:pPr>
            <w:r>
              <w:rPr>
                <w:sz w:val="19"/>
              </w:rPr>
              <w:t>Стоимость обслуживания долга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7DF826" w14:textId="77777777" w:rsidR="00D27C03" w:rsidRDefault="007B15A2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A59EB3" w14:textId="77777777" w:rsidR="00D27C03" w:rsidRDefault="007B15A2">
            <w:pPr>
              <w:spacing w:after="40"/>
            </w:pPr>
            <w:r>
              <w:rPr>
                <w:sz w:val="19"/>
              </w:rPr>
              <w:t>собственник</w:t>
            </w:r>
          </w:p>
        </w:tc>
      </w:tr>
    </w:tbl>
    <w:p w14:paraId="0EA68DA5" w14:textId="77777777" w:rsidR="00D27C03" w:rsidRDefault="00D27C03">
      <w:pPr>
        <w:spacing w:after="80"/>
      </w:pPr>
    </w:p>
    <w:p w14:paraId="2694A884" w14:textId="77777777" w:rsidR="00D27C03" w:rsidRDefault="007B15A2">
      <w:pPr>
        <w:pStyle w:val="1"/>
        <w:pBdr>
          <w:bottom w:val="single" w:sz="8" w:space="2" w:color="0F62FE"/>
        </w:pBdr>
        <w:spacing w:before="360" w:after="80"/>
      </w:pPr>
      <w:bookmarkStart w:id="7" w:name="_Toc239876974"/>
      <w:r>
        <w:rPr>
          <w:rFonts w:ascii="Segoe UI" w:hAnsi="Segoe UI"/>
          <w:b w:val="0"/>
          <w:color w:val="161616"/>
          <w:sz w:val="30"/>
        </w:rPr>
        <w:t xml:space="preserve">Порядок </w:t>
      </w:r>
      <w:r>
        <w:rPr>
          <w:rFonts w:ascii="Segoe UI" w:hAnsi="Segoe UI"/>
          <w:b w:val="0"/>
          <w:color w:val="161616"/>
          <w:sz w:val="30"/>
        </w:rPr>
        <w:t>адаптации документа под свою компанию</w:t>
      </w:r>
      <w:bookmarkEnd w:id="7"/>
    </w:p>
    <w:p w14:paraId="3011A4EC" w14:textId="77777777" w:rsidR="00D27C03" w:rsidRDefault="007B15A2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2FF0CAD3" w14:textId="77777777" w:rsidR="00D27C03" w:rsidRDefault="007B15A2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43A1D95E" w14:textId="77777777" w:rsidR="00D27C03" w:rsidRDefault="007B15A2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</w:t>
      </w:r>
      <w:r>
        <w:t xml:space="preserve"> компании и почти наверняка требуют настройки под ваш масштаб.</w:t>
      </w:r>
    </w:p>
    <w:p w14:paraId="331CC763" w14:textId="77777777" w:rsidR="00D27C03" w:rsidRDefault="007B15A2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7219EB71" w14:textId="77777777" w:rsidR="00D27C03" w:rsidRDefault="007B15A2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</w:t>
      </w:r>
      <w:r>
        <w:t>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27C03" w14:paraId="71B3C31A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76A3D04" w14:textId="77777777" w:rsidR="00D27C03" w:rsidRDefault="007B15A2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1850B7EE" w14:textId="77777777" w:rsidR="00D27C03" w:rsidRDefault="00D27C03">
      <w:pPr>
        <w:spacing w:after="80"/>
      </w:pPr>
    </w:p>
    <w:p w14:paraId="6BACE61F" w14:textId="77777777" w:rsidR="00D27C03" w:rsidRDefault="007B15A2">
      <w:pPr>
        <w:pStyle w:val="1"/>
        <w:pBdr>
          <w:bottom w:val="single" w:sz="8" w:space="2" w:color="0F62FE"/>
        </w:pBdr>
        <w:spacing w:before="360" w:after="80"/>
      </w:pPr>
      <w:bookmarkStart w:id="8" w:name="_Toc239876975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D27C03" w14:paraId="2BB7AB22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052A19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2CDE37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55DBB7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DADF5D" w14:textId="77777777" w:rsidR="00D27C03" w:rsidRDefault="007B15A2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D27C03" w14:paraId="1AFB11F4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2D019B" w14:textId="77777777" w:rsidR="00D27C03" w:rsidRDefault="007B15A2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A37160" w14:textId="77777777" w:rsidR="00D27C03" w:rsidRDefault="00D27C03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413017" w14:textId="77777777" w:rsidR="00D27C03" w:rsidRDefault="00D27C03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DEAF62" w14:textId="77777777" w:rsidR="00D27C03" w:rsidRDefault="00D27C03">
            <w:pPr>
              <w:spacing w:after="40"/>
            </w:pPr>
          </w:p>
        </w:tc>
      </w:tr>
      <w:tr w:rsidR="00D27C03" w14:paraId="2E99AECB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EC7ED4" w14:textId="77777777" w:rsidR="00D27C03" w:rsidRDefault="007B15A2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CA65E8" w14:textId="77777777" w:rsidR="00D27C03" w:rsidRDefault="00D27C03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B4356B" w14:textId="77777777" w:rsidR="00D27C03" w:rsidRDefault="00D27C03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72364A" w14:textId="77777777" w:rsidR="00D27C03" w:rsidRDefault="00D27C03">
            <w:pPr>
              <w:spacing w:after="40"/>
            </w:pPr>
          </w:p>
        </w:tc>
      </w:tr>
      <w:tr w:rsidR="00D27C03" w14:paraId="52ABA59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D3699A" w14:textId="77777777" w:rsidR="00D27C03" w:rsidRDefault="007B15A2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871A34" w14:textId="77777777" w:rsidR="00D27C03" w:rsidRDefault="00D27C03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050DE3" w14:textId="77777777" w:rsidR="00D27C03" w:rsidRDefault="00D27C03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F2A4DE" w14:textId="77777777" w:rsidR="00D27C03" w:rsidRDefault="00D27C03">
            <w:pPr>
              <w:spacing w:after="40"/>
            </w:pPr>
          </w:p>
        </w:tc>
      </w:tr>
    </w:tbl>
    <w:p w14:paraId="1DFCCD54" w14:textId="77777777" w:rsidR="00D27C03" w:rsidRDefault="00D27C03">
      <w:pPr>
        <w:spacing w:after="80"/>
      </w:pPr>
    </w:p>
    <w:sectPr w:rsidR="00D27C03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CEBE2" w14:textId="77777777" w:rsidR="00000000" w:rsidRDefault="007B15A2">
      <w:pPr>
        <w:spacing w:after="0" w:line="240" w:lineRule="auto"/>
      </w:pPr>
      <w:r>
        <w:separator/>
      </w:r>
    </w:p>
  </w:endnote>
  <w:endnote w:type="continuationSeparator" w:id="0">
    <w:p w14:paraId="1CAA17D0" w14:textId="77777777" w:rsidR="00000000" w:rsidRDefault="007B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6EAE" w14:textId="77777777" w:rsidR="00D27C03" w:rsidRDefault="007B15A2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РФ_2.2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DD4D4" w14:textId="77777777" w:rsidR="00000000" w:rsidRDefault="007B15A2">
      <w:pPr>
        <w:spacing w:after="0" w:line="240" w:lineRule="auto"/>
      </w:pPr>
      <w:r>
        <w:separator/>
      </w:r>
    </w:p>
  </w:footnote>
  <w:footnote w:type="continuationSeparator" w:id="0">
    <w:p w14:paraId="05609E49" w14:textId="77777777" w:rsidR="00000000" w:rsidRDefault="007B15A2">
      <w:pPr>
        <w:spacing w:after="0" w:line="240" w:lineRule="auto"/>
      </w:pPr>
      <w:r>
        <w:continuationSeparator/>
      </w:r>
    </w:p>
  </w:footnote>
  <w:footnote w:id="1">
    <w:p w14:paraId="7720F404" w14:textId="77777777" w:rsidR="00D27C03" w:rsidRDefault="007B15A2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Резервный счёт проверяется на работоспособность не реже одного раза в квартал пробным платежом: счёт, которым не пользуются, часто оказывается заблокированным именно в нужный момент.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39EC" w14:textId="77777777" w:rsidR="00D27C03" w:rsidRDefault="007B15A2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018304A7" wp14:editId="1A562D9F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работы с банками и кредитами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B15A2"/>
    <w:rsid w:val="00AA1D8D"/>
    <w:rsid w:val="00B47730"/>
    <w:rsid w:val="00CB0664"/>
    <w:rsid w:val="00D27C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4E87A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7B15A2"/>
    <w:pPr>
      <w:spacing w:after="100"/>
    </w:pPr>
  </w:style>
  <w:style w:type="character" w:styleId="aff8">
    <w:name w:val="Hyperlink"/>
    <w:basedOn w:val="a2"/>
    <w:uiPriority w:val="99"/>
    <w:unhideWhenUsed/>
    <w:rsid w:val="007B15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693</Words>
  <Characters>4437</Characters>
  <Application>Microsoft Office Word</Application>
  <DocSecurity>0</DocSecurity>
  <Lines>175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