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494023" w14:textId="77777777" w:rsidR="005E428B" w:rsidRDefault="005326BA">
      <w:pPr>
        <w:jc w:val="right"/>
      </w:pPr>
      <w:r>
        <w:rPr>
          <w:b/>
          <w:sz w:val="20"/>
        </w:rPr>
        <w:t>УТВЕРЖДАЮ</w:t>
      </w:r>
      <w:r>
        <w:rPr>
          <w:b/>
          <w:sz w:val="20"/>
        </w:rPr>
        <w:br/>
      </w:r>
      <w:r>
        <w:rPr>
          <w:color w:val="525252"/>
          <w:sz w:val="20"/>
        </w:rPr>
        <w:t>Генеральный директор</w:t>
      </w:r>
      <w:r>
        <w:rPr>
          <w:color w:val="525252"/>
          <w:sz w:val="20"/>
        </w:rPr>
        <w:br/>
        <w:t>Группа компаний Фирма</w:t>
      </w:r>
      <w:r>
        <w:rPr>
          <w:color w:val="525252"/>
          <w:sz w:val="20"/>
        </w:rPr>
        <w:br/>
        <w:t>_______________ /________________/</w:t>
      </w:r>
      <w:r>
        <w:rPr>
          <w:color w:val="525252"/>
          <w:sz w:val="20"/>
        </w:rPr>
        <w:br/>
        <w:t>«____» _______________ 20___ г.</w:t>
      </w:r>
      <w:r>
        <w:rPr>
          <w:color w:val="525252"/>
          <w:sz w:val="20"/>
        </w:rPr>
        <w:br/>
      </w:r>
    </w:p>
    <w:p w14:paraId="392E813E" w14:textId="77777777" w:rsidR="005E428B" w:rsidRDefault="005E428B"/>
    <w:p w14:paraId="4820EB2F" w14:textId="77777777" w:rsidR="005E428B" w:rsidRDefault="005E428B"/>
    <w:p w14:paraId="31EB44BD" w14:textId="77777777" w:rsidR="005E428B" w:rsidRDefault="005326BA">
      <w:pPr>
        <w:spacing w:after="80"/>
      </w:pPr>
      <w:r>
        <w:rPr>
          <w:b/>
          <w:color w:val="0F62FE"/>
          <w:sz w:val="18"/>
        </w:rPr>
        <w:t>РФ_3.3</w:t>
      </w:r>
    </w:p>
    <w:p w14:paraId="29B8D842" w14:textId="77777777" w:rsidR="005E428B" w:rsidRDefault="005326BA">
      <w:r>
        <w:rPr>
          <w:sz w:val="52"/>
        </w:rPr>
        <w:t>Регламент закрытия отчётного периода</w:t>
      </w:r>
    </w:p>
    <w:p w14:paraId="334D2E66" w14:textId="77777777" w:rsidR="005E428B" w:rsidRDefault="005326BA">
      <w:pPr>
        <w:spacing w:after="320"/>
      </w:pPr>
      <w:r>
        <w:rPr>
          <w:color w:val="525252"/>
          <w:sz w:val="22"/>
        </w:rPr>
        <w:t>Порядок и сроки закрытия месяца, квартала и года</w:t>
      </w:r>
    </w:p>
    <w:p w14:paraId="32F9D167" w14:textId="77777777" w:rsidR="005E428B" w:rsidRDefault="005E428B">
      <w:pPr>
        <w:pBdr>
          <w:bottom w:val="single" w:sz="16" w:space="2" w:color="0F62FE"/>
        </w:pBdr>
        <w:spacing w:after="28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61"/>
        <w:gridCol w:w="6236"/>
      </w:tblGrid>
      <w:tr w:rsidR="005E428B" w14:paraId="3D710BCC" w14:textId="77777777">
        <w:tc>
          <w:tcPr>
            <w:tcW w:w="3061" w:type="dxa"/>
            <w:tcBorders>
              <w:bottom w:val="single" w:sz="4" w:space="0" w:color="E0E0E0"/>
            </w:tcBorders>
          </w:tcPr>
          <w:p w14:paraId="34E327CC" w14:textId="77777777" w:rsidR="005E428B" w:rsidRDefault="005326BA">
            <w:pPr>
              <w:spacing w:after="40"/>
            </w:pPr>
            <w:r>
              <w:rPr>
                <w:color w:val="8D949E"/>
                <w:sz w:val="19"/>
              </w:rPr>
              <w:t>Редакция</w:t>
            </w:r>
          </w:p>
        </w:tc>
        <w:tc>
          <w:tcPr>
            <w:tcW w:w="6236" w:type="dxa"/>
            <w:tcBorders>
              <w:bottom w:val="single" w:sz="4" w:space="0" w:color="E0E0E0"/>
            </w:tcBorders>
          </w:tcPr>
          <w:p w14:paraId="097A8C9D" w14:textId="77777777" w:rsidR="005E428B" w:rsidRDefault="005326BA">
            <w:pPr>
              <w:spacing w:after="40"/>
            </w:pPr>
            <w:r>
              <w:rPr>
                <w:sz w:val="19"/>
              </w:rPr>
              <w:t>1.0</w:t>
            </w:r>
          </w:p>
        </w:tc>
      </w:tr>
      <w:tr w:rsidR="005E428B" w14:paraId="3D51372A" w14:textId="77777777">
        <w:tc>
          <w:tcPr>
            <w:tcW w:w="3061" w:type="dxa"/>
            <w:tcBorders>
              <w:bottom w:val="single" w:sz="4" w:space="0" w:color="E0E0E0"/>
            </w:tcBorders>
          </w:tcPr>
          <w:p w14:paraId="34DE63C2" w14:textId="77777777" w:rsidR="005E428B" w:rsidRDefault="005326BA">
            <w:pPr>
              <w:spacing w:after="40"/>
            </w:pPr>
            <w:r>
              <w:rPr>
                <w:color w:val="8D949E"/>
                <w:sz w:val="19"/>
              </w:rPr>
              <w:t>Дата введения</w:t>
            </w:r>
          </w:p>
        </w:tc>
        <w:tc>
          <w:tcPr>
            <w:tcW w:w="6236" w:type="dxa"/>
            <w:tcBorders>
              <w:bottom w:val="single" w:sz="4" w:space="0" w:color="E0E0E0"/>
            </w:tcBorders>
          </w:tcPr>
          <w:p w14:paraId="52A5CA5D" w14:textId="77777777" w:rsidR="005E428B" w:rsidRDefault="005326BA">
            <w:pPr>
              <w:spacing w:after="40"/>
            </w:pPr>
            <w:r>
              <w:rPr>
                <w:sz w:val="19"/>
              </w:rPr>
              <w:t>08.09.2026</w:t>
            </w:r>
          </w:p>
        </w:tc>
      </w:tr>
      <w:tr w:rsidR="005E428B" w14:paraId="63A05506" w14:textId="77777777">
        <w:tc>
          <w:tcPr>
            <w:tcW w:w="3061" w:type="dxa"/>
            <w:tcBorders>
              <w:bottom w:val="single" w:sz="4" w:space="0" w:color="E0E0E0"/>
            </w:tcBorders>
          </w:tcPr>
          <w:p w14:paraId="6FBE16E1" w14:textId="77777777" w:rsidR="005E428B" w:rsidRDefault="005326BA">
            <w:pPr>
              <w:spacing w:after="40"/>
            </w:pPr>
            <w:r>
              <w:rPr>
                <w:color w:val="8D949E"/>
                <w:sz w:val="19"/>
              </w:rPr>
              <w:t>Владелец документа</w:t>
            </w:r>
          </w:p>
        </w:tc>
        <w:tc>
          <w:tcPr>
            <w:tcW w:w="6236" w:type="dxa"/>
            <w:tcBorders>
              <w:bottom w:val="single" w:sz="4" w:space="0" w:color="E0E0E0"/>
            </w:tcBorders>
          </w:tcPr>
          <w:p w14:paraId="6A80A0A9" w14:textId="77777777" w:rsidR="005E428B" w:rsidRDefault="005326BA">
            <w:pPr>
              <w:spacing w:after="40"/>
            </w:pPr>
            <w:r>
              <w:rPr>
                <w:sz w:val="19"/>
              </w:rPr>
              <w:t>Финансовый директор</w:t>
            </w:r>
          </w:p>
        </w:tc>
      </w:tr>
      <w:tr w:rsidR="005E428B" w14:paraId="541A32DC" w14:textId="77777777">
        <w:tc>
          <w:tcPr>
            <w:tcW w:w="3061" w:type="dxa"/>
            <w:tcBorders>
              <w:bottom w:val="single" w:sz="4" w:space="0" w:color="E0E0E0"/>
            </w:tcBorders>
          </w:tcPr>
          <w:p w14:paraId="18EABB06" w14:textId="77777777" w:rsidR="005E428B" w:rsidRDefault="005326BA">
            <w:pPr>
              <w:spacing w:after="40"/>
            </w:pPr>
            <w:r>
              <w:rPr>
                <w:color w:val="8D949E"/>
                <w:sz w:val="19"/>
              </w:rPr>
              <w:t>Область применения</w:t>
            </w:r>
          </w:p>
        </w:tc>
        <w:tc>
          <w:tcPr>
            <w:tcW w:w="6236" w:type="dxa"/>
            <w:tcBorders>
              <w:bottom w:val="single" w:sz="4" w:space="0" w:color="E0E0E0"/>
            </w:tcBorders>
          </w:tcPr>
          <w:p w14:paraId="0015819E" w14:textId="77777777" w:rsidR="005E428B" w:rsidRDefault="005326BA">
            <w:pPr>
              <w:spacing w:after="40"/>
            </w:pPr>
            <w:r>
              <w:rPr>
                <w:sz w:val="19"/>
              </w:rPr>
              <w:t>ООО «Компания», ООО «Торговый дом»</w:t>
            </w:r>
          </w:p>
        </w:tc>
      </w:tr>
      <w:tr w:rsidR="005E428B" w14:paraId="17E08BA2" w14:textId="77777777">
        <w:tc>
          <w:tcPr>
            <w:tcW w:w="3061" w:type="dxa"/>
            <w:tcBorders>
              <w:bottom w:val="single" w:sz="4" w:space="0" w:color="E0E0E0"/>
            </w:tcBorders>
          </w:tcPr>
          <w:p w14:paraId="0C1DFF10" w14:textId="77777777" w:rsidR="005E428B" w:rsidRDefault="005326BA">
            <w:pPr>
              <w:spacing w:after="40"/>
            </w:pPr>
            <w:r>
              <w:rPr>
                <w:color w:val="8D949E"/>
                <w:sz w:val="19"/>
              </w:rPr>
              <w:t>Периодичность пересмотра</w:t>
            </w:r>
          </w:p>
        </w:tc>
        <w:tc>
          <w:tcPr>
            <w:tcW w:w="6236" w:type="dxa"/>
            <w:tcBorders>
              <w:bottom w:val="single" w:sz="4" w:space="0" w:color="E0E0E0"/>
            </w:tcBorders>
          </w:tcPr>
          <w:p w14:paraId="75CEC175" w14:textId="77777777" w:rsidR="005E428B" w:rsidRDefault="005326BA">
            <w:pPr>
              <w:spacing w:after="40"/>
            </w:pPr>
            <w:r>
              <w:rPr>
                <w:sz w:val="19"/>
              </w:rPr>
              <w:t>один раз в год либо при существенных изменениях</w:t>
            </w:r>
          </w:p>
        </w:tc>
      </w:tr>
    </w:tbl>
    <w:p w14:paraId="1C598F82" w14:textId="77777777" w:rsidR="005E428B" w:rsidRDefault="005326BA">
      <w:r>
        <w:br w:type="page"/>
      </w:r>
    </w:p>
    <w:p w14:paraId="32E336E8" w14:textId="77777777" w:rsidR="005E428B" w:rsidRDefault="005326BA">
      <w:pPr>
        <w:pBdr>
          <w:bottom w:val="single" w:sz="12" w:space="2" w:color="0F62FE"/>
        </w:pBdr>
        <w:spacing w:after="80"/>
      </w:pPr>
      <w:r>
        <w:rPr>
          <w:sz w:val="30"/>
        </w:rPr>
        <w:lastRenderedPageBreak/>
        <w:t>Содержание</w:t>
      </w:r>
    </w:p>
    <w:p w14:paraId="4C90D9C3" w14:textId="2FB1E991" w:rsidR="005326BA" w:rsidRDefault="005326BA">
      <w:pPr>
        <w:pStyle w:val="14"/>
        <w:tabs>
          <w:tab w:val="right" w:leader="dot" w:pos="9629"/>
        </w:tabs>
        <w:rPr>
          <w:noProof/>
        </w:rPr>
      </w:pPr>
      <w:r>
        <w:fldChar w:fldCharType="begin"/>
      </w:r>
      <w:r>
        <w:instrText xml:space="preserve"> TOC \o "1-2" \h \z \u </w:instrText>
      </w:r>
      <w:r>
        <w:fldChar w:fldCharType="separate"/>
      </w:r>
      <w:hyperlink w:anchor="_Toc239877192" w:history="1">
        <w:r w:rsidRPr="005A13F4">
          <w:rPr>
            <w:rStyle w:val="aff8"/>
            <w:noProof/>
          </w:rPr>
          <w:t>1  Назначение и область применения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_Toc239877192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6BFEDDC9" w14:textId="39BF6140" w:rsidR="005326BA" w:rsidRDefault="005326BA">
      <w:pPr>
        <w:pStyle w:val="14"/>
        <w:tabs>
          <w:tab w:val="right" w:leader="dot" w:pos="9629"/>
        </w:tabs>
        <w:rPr>
          <w:noProof/>
        </w:rPr>
      </w:pPr>
      <w:hyperlink w:anchor="_Toc239877193" w:history="1">
        <w:r w:rsidRPr="005A13F4">
          <w:rPr>
            <w:rStyle w:val="aff8"/>
            <w:noProof/>
          </w:rPr>
          <w:t>2  Термины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_Toc239877193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2B8F60F5" w14:textId="44BE5DFB" w:rsidR="005326BA" w:rsidRDefault="005326BA">
      <w:pPr>
        <w:pStyle w:val="14"/>
        <w:tabs>
          <w:tab w:val="right" w:leader="dot" w:pos="9629"/>
        </w:tabs>
        <w:rPr>
          <w:noProof/>
        </w:rPr>
      </w:pPr>
      <w:hyperlink w:anchor="_Toc239877194" w:history="1">
        <w:r w:rsidRPr="005A13F4">
          <w:rPr>
            <w:rStyle w:val="aff8"/>
            <w:noProof/>
          </w:rPr>
          <w:t>3  Принципы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_Toc239877194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36875113" w14:textId="605281AE" w:rsidR="005326BA" w:rsidRDefault="005326BA">
      <w:pPr>
        <w:pStyle w:val="14"/>
        <w:tabs>
          <w:tab w:val="right" w:leader="dot" w:pos="9629"/>
        </w:tabs>
        <w:rPr>
          <w:noProof/>
        </w:rPr>
      </w:pPr>
      <w:hyperlink w:anchor="_Toc239877195" w:history="1">
        <w:r w:rsidRPr="005A13F4">
          <w:rPr>
            <w:rStyle w:val="aff8"/>
            <w:noProof/>
          </w:rPr>
          <w:t>4  Календарь закрытия месяца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_Toc239877195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003E16FB" w14:textId="09455C50" w:rsidR="005326BA" w:rsidRDefault="005326BA">
      <w:pPr>
        <w:pStyle w:val="14"/>
        <w:tabs>
          <w:tab w:val="right" w:leader="dot" w:pos="9629"/>
        </w:tabs>
        <w:rPr>
          <w:noProof/>
        </w:rPr>
      </w:pPr>
      <w:hyperlink w:anchor="_Toc239877196" w:history="1">
        <w:r w:rsidRPr="005A13F4">
          <w:rPr>
            <w:rStyle w:val="aff8"/>
            <w:noProof/>
          </w:rPr>
          <w:t>5  Отсечка первичных документов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_Toc239877196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69043CD3" w14:textId="3B5BC5AC" w:rsidR="005326BA" w:rsidRDefault="005326BA">
      <w:pPr>
        <w:pStyle w:val="14"/>
        <w:tabs>
          <w:tab w:val="right" w:leader="dot" w:pos="9629"/>
        </w:tabs>
        <w:rPr>
          <w:noProof/>
        </w:rPr>
      </w:pPr>
      <w:hyperlink w:anchor="_Toc239877197" w:history="1">
        <w:r w:rsidRPr="005A13F4">
          <w:rPr>
            <w:rStyle w:val="aff8"/>
            <w:noProof/>
          </w:rPr>
          <w:t>6  Начисления по недостающим документам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_Toc239877197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629E59D8" w14:textId="0757F1BF" w:rsidR="005326BA" w:rsidRDefault="005326BA">
      <w:pPr>
        <w:pStyle w:val="14"/>
        <w:tabs>
          <w:tab w:val="right" w:leader="dot" w:pos="9629"/>
        </w:tabs>
        <w:rPr>
          <w:noProof/>
        </w:rPr>
      </w:pPr>
      <w:hyperlink w:anchor="_Toc239877198" w:history="1">
        <w:r w:rsidRPr="005A13F4">
          <w:rPr>
            <w:rStyle w:val="aff8"/>
            <w:noProof/>
          </w:rPr>
          <w:t>7  Контрольные процедуры перед закрытием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_Toc239877198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6FE9B0F9" w14:textId="1B4A737A" w:rsidR="005326BA" w:rsidRDefault="005326BA">
      <w:pPr>
        <w:pStyle w:val="14"/>
        <w:tabs>
          <w:tab w:val="right" w:leader="dot" w:pos="9629"/>
        </w:tabs>
        <w:rPr>
          <w:noProof/>
        </w:rPr>
      </w:pPr>
      <w:hyperlink w:anchor="_Toc239877199" w:history="1">
        <w:r w:rsidRPr="005A13F4">
          <w:rPr>
            <w:rStyle w:val="aff8"/>
            <w:noProof/>
          </w:rPr>
          <w:t>8  Квартальное и годовое закрытие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_Toc239877199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733723CF" w14:textId="4271021B" w:rsidR="005326BA" w:rsidRDefault="005326BA">
      <w:pPr>
        <w:pStyle w:val="14"/>
        <w:tabs>
          <w:tab w:val="right" w:leader="dot" w:pos="9629"/>
        </w:tabs>
        <w:rPr>
          <w:noProof/>
        </w:rPr>
      </w:pPr>
      <w:hyperlink w:anchor="_Toc239877200" w:history="1">
        <w:r w:rsidRPr="005A13F4">
          <w:rPr>
            <w:rStyle w:val="aff8"/>
            <w:noProof/>
          </w:rPr>
          <w:t>9  Блокировка периода и исправления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_Toc239877200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2565B702" w14:textId="097B74FB" w:rsidR="005326BA" w:rsidRDefault="005326BA">
      <w:pPr>
        <w:pStyle w:val="14"/>
        <w:tabs>
          <w:tab w:val="right" w:leader="dot" w:pos="9629"/>
        </w:tabs>
        <w:rPr>
          <w:noProof/>
        </w:rPr>
      </w:pPr>
      <w:hyperlink w:anchor="_Toc239877201" w:history="1">
        <w:r w:rsidRPr="005A13F4">
          <w:rPr>
            <w:rStyle w:val="aff8"/>
            <w:noProof/>
          </w:rPr>
          <w:t>10  Ответственность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_Toc239877201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4A2A967A" w14:textId="16CE09D8" w:rsidR="005326BA" w:rsidRDefault="005326BA">
      <w:pPr>
        <w:pStyle w:val="14"/>
        <w:tabs>
          <w:tab w:val="right" w:leader="dot" w:pos="9629"/>
        </w:tabs>
        <w:rPr>
          <w:noProof/>
        </w:rPr>
      </w:pPr>
      <w:hyperlink w:anchor="_Toc239877202" w:history="1">
        <w:r w:rsidRPr="005A13F4">
          <w:rPr>
            <w:rStyle w:val="aff8"/>
            <w:noProof/>
          </w:rPr>
          <w:t>Порядок адаптации документа под свою компанию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_Toc239877202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5EDB9C7C" w14:textId="6A23A9AF" w:rsidR="005326BA" w:rsidRDefault="005326BA">
      <w:pPr>
        <w:pStyle w:val="14"/>
        <w:tabs>
          <w:tab w:val="right" w:leader="dot" w:pos="9629"/>
        </w:tabs>
        <w:rPr>
          <w:noProof/>
        </w:rPr>
      </w:pPr>
      <w:hyperlink w:anchor="_Toc239877203" w:history="1">
        <w:r w:rsidRPr="005A13F4">
          <w:rPr>
            <w:rStyle w:val="aff8"/>
            <w:noProof/>
          </w:rPr>
          <w:t>Лист согласования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_Toc239877203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51BE4376" w14:textId="2A0F3CE8" w:rsidR="005E428B" w:rsidRDefault="005326BA">
      <w:pPr>
        <w:spacing w:before="160"/>
      </w:pPr>
      <w:r>
        <w:fldChar w:fldCharType="end"/>
      </w:r>
    </w:p>
    <w:p w14:paraId="0B2EF643" w14:textId="77777777" w:rsidR="005E428B" w:rsidRDefault="005326BA">
      <w:r>
        <w:rPr>
          <w:color w:val="8D949E"/>
          <w:sz w:val="17"/>
        </w:rPr>
        <w:t xml:space="preserve">Если вы правили документ и </w:t>
      </w:r>
      <w:r>
        <w:rPr>
          <w:color w:val="8D949E"/>
          <w:sz w:val="17"/>
        </w:rPr>
        <w:t>номера страниц разошлись — выделите всё (Ctrl+A) и нажмите F9.</w:t>
      </w:r>
    </w:p>
    <w:p w14:paraId="23AA2D80" w14:textId="77777777" w:rsidR="005E428B" w:rsidRDefault="005326BA">
      <w:r>
        <w:br w:type="page"/>
      </w:r>
    </w:p>
    <w:p w14:paraId="52A05413" w14:textId="77777777" w:rsidR="005E428B" w:rsidRDefault="005326BA">
      <w:pPr>
        <w:pStyle w:val="1"/>
        <w:pBdr>
          <w:bottom w:val="single" w:sz="8" w:space="2" w:color="0F62FE"/>
        </w:pBdr>
        <w:spacing w:before="360" w:after="80"/>
      </w:pPr>
      <w:bookmarkStart w:id="0" w:name="_Toc239877192"/>
      <w:r>
        <w:rPr>
          <w:rFonts w:ascii="Segoe UI" w:hAnsi="Segoe UI"/>
          <w:color w:val="0F62FE"/>
          <w:sz w:val="30"/>
        </w:rPr>
        <w:lastRenderedPageBreak/>
        <w:t xml:space="preserve">1  </w:t>
      </w:r>
      <w:r>
        <w:rPr>
          <w:rFonts w:ascii="Segoe UI" w:hAnsi="Segoe UI"/>
          <w:b w:val="0"/>
          <w:color w:val="161616"/>
          <w:sz w:val="30"/>
        </w:rPr>
        <w:t>Назначение и область применения</w:t>
      </w:r>
      <w:bookmarkEnd w:id="0"/>
    </w:p>
    <w:p w14:paraId="6BC64F2A" w14:textId="77777777" w:rsidR="005E428B" w:rsidRDefault="005326BA">
      <w:r>
        <w:t>Настоящий Регламент устанавливает порядок и сроки закрытия отчётного периода в Группа компаний Фирма и распространяется на ООО «Компания», ООО «Торговый дом</w:t>
      </w:r>
      <w:r>
        <w:t>».</w:t>
      </w:r>
    </w:p>
    <w:p w14:paraId="31D7FE89" w14:textId="77777777" w:rsidR="005E428B" w:rsidRDefault="005326BA">
      <w:r>
        <w:t>Цель Регламента — получать управленческую отчётность в предсказуемый срок и в неизменном составе, чтобы решения принимались по свежим цифрам, а не по прошлогодним.</w:t>
      </w:r>
      <w:r>
        <w:rPr>
          <w:color w:val="0F62FE"/>
          <w:vertAlign w:val="superscript"/>
        </w:rPr>
        <w:footnoteReference w:id="1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298"/>
      </w:tblGrid>
      <w:tr w:rsidR="005E428B" w14:paraId="54BFB41B" w14:textId="77777777">
        <w:tc>
          <w:tcPr>
            <w:tcW w:w="9298" w:type="dxa"/>
            <w:tcBorders>
              <w:top w:val="single" w:sz="4" w:space="0" w:color="E0E0E0"/>
              <w:left w:val="single" w:sz="18" w:space="0" w:color="0F62FE"/>
              <w:bottom w:val="single" w:sz="4" w:space="0" w:color="E0E0E0"/>
              <w:right w:val="single" w:sz="4" w:space="0" w:color="E0E0E0"/>
            </w:tcBorders>
            <w:tcMar>
              <w:top w:w="150" w:type="dxa"/>
              <w:left w:w="190" w:type="dxa"/>
              <w:bottom w:w="150" w:type="dxa"/>
              <w:right w:w="190" w:type="dxa"/>
            </w:tcMar>
          </w:tcPr>
          <w:p w14:paraId="464CA669" w14:textId="77777777" w:rsidR="005E428B" w:rsidRDefault="005326BA">
            <w:pPr>
              <w:spacing w:after="60"/>
            </w:pPr>
            <w:r>
              <w:rPr>
                <w:b/>
                <w:color w:val="0F62FE"/>
                <w:sz w:val="16"/>
              </w:rPr>
              <w:t>ГЛАВНОЕ ПРАВИЛО</w:t>
            </w:r>
          </w:p>
          <w:p w14:paraId="0598DF6B" w14:textId="77777777" w:rsidR="005E428B" w:rsidRDefault="005326BA">
            <w:pPr>
              <w:spacing w:after="0"/>
            </w:pPr>
            <w:r>
              <w:rPr>
                <w:sz w:val="20"/>
              </w:rPr>
              <w:t xml:space="preserve">Период закрывается по календарю, а не по готовности. Если </w:t>
            </w:r>
            <w:r>
              <w:rPr>
                <w:sz w:val="20"/>
              </w:rPr>
              <w:t>документа нет к отсечке — ставится начисление по оценке, и месяц закрывается в срок. Ожидание последнего акта стоит дороже, чем неточность в этом акте.</w:t>
            </w:r>
          </w:p>
        </w:tc>
      </w:tr>
    </w:tbl>
    <w:p w14:paraId="596D5E67" w14:textId="77777777" w:rsidR="005E428B" w:rsidRDefault="005E428B">
      <w:pPr>
        <w:spacing w:after="80"/>
      </w:pPr>
    </w:p>
    <w:p w14:paraId="53CB7327" w14:textId="77777777" w:rsidR="005E428B" w:rsidRDefault="005326BA">
      <w:pPr>
        <w:pStyle w:val="1"/>
        <w:pBdr>
          <w:bottom w:val="single" w:sz="8" w:space="2" w:color="0F62FE"/>
        </w:pBdr>
        <w:spacing w:before="360" w:after="80"/>
      </w:pPr>
      <w:bookmarkStart w:id="1" w:name="_Toc239877193"/>
      <w:r>
        <w:rPr>
          <w:rFonts w:ascii="Segoe UI" w:hAnsi="Segoe UI"/>
          <w:color w:val="0F62FE"/>
          <w:sz w:val="30"/>
        </w:rPr>
        <w:t xml:space="preserve">2  </w:t>
      </w:r>
      <w:r>
        <w:rPr>
          <w:rFonts w:ascii="Segoe UI" w:hAnsi="Segoe UI"/>
          <w:b w:val="0"/>
          <w:color w:val="161616"/>
          <w:sz w:val="30"/>
        </w:rPr>
        <w:t>Термины</w:t>
      </w:r>
      <w:bookmarkEnd w:id="1"/>
    </w:p>
    <w:tbl>
      <w:tblPr>
        <w:tblW w:w="0" w:type="auto"/>
        <w:tblLook w:val="04A0" w:firstRow="1" w:lastRow="0" w:firstColumn="1" w:lastColumn="0" w:noHBand="0" w:noVBand="1"/>
      </w:tblPr>
      <w:tblGrid>
        <w:gridCol w:w="2835"/>
        <w:gridCol w:w="6463"/>
      </w:tblGrid>
      <w:tr w:rsidR="005E428B" w14:paraId="5EF8426E" w14:textId="77777777">
        <w:tc>
          <w:tcPr>
            <w:tcW w:w="2835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F0D81ED" w14:textId="77777777" w:rsidR="005E428B" w:rsidRDefault="005326BA">
            <w:pPr>
              <w:spacing w:after="40"/>
            </w:pPr>
            <w:r>
              <w:rPr>
                <w:b/>
                <w:color w:val="8D949E"/>
                <w:sz w:val="16"/>
              </w:rPr>
              <w:t>ТЕРМИН</w:t>
            </w:r>
          </w:p>
        </w:tc>
        <w:tc>
          <w:tcPr>
            <w:tcW w:w="6463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43E2403" w14:textId="77777777" w:rsidR="005E428B" w:rsidRDefault="005326BA">
            <w:pPr>
              <w:spacing w:after="40"/>
            </w:pPr>
            <w:r>
              <w:rPr>
                <w:b/>
                <w:color w:val="8D949E"/>
                <w:sz w:val="16"/>
              </w:rPr>
              <w:t>ЗНАЧЕНИЕ</w:t>
            </w:r>
          </w:p>
        </w:tc>
      </w:tr>
      <w:tr w:rsidR="005E428B" w14:paraId="0A978DE0" w14:textId="77777777">
        <w:tc>
          <w:tcPr>
            <w:tcW w:w="28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51970C4" w14:textId="77777777" w:rsidR="005E428B" w:rsidRDefault="005326BA">
            <w:pPr>
              <w:spacing w:after="40"/>
            </w:pPr>
            <w:r>
              <w:rPr>
                <w:sz w:val="19"/>
              </w:rPr>
              <w:t>Отсечка (cut-off)</w:t>
            </w:r>
          </w:p>
        </w:tc>
        <w:tc>
          <w:tcPr>
            <w:tcW w:w="6463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C08043D" w14:textId="77777777" w:rsidR="005E428B" w:rsidRDefault="005326BA">
            <w:pPr>
              <w:spacing w:after="40"/>
            </w:pPr>
            <w:r>
              <w:rPr>
                <w:sz w:val="19"/>
              </w:rPr>
              <w:t xml:space="preserve">дата и час, после которых документы прошедшего </w:t>
            </w:r>
            <w:r>
              <w:rPr>
                <w:sz w:val="19"/>
              </w:rPr>
              <w:t>периода к учёту не принимаются</w:t>
            </w:r>
          </w:p>
        </w:tc>
      </w:tr>
      <w:tr w:rsidR="005E428B" w14:paraId="0B5D6B13" w14:textId="77777777">
        <w:tc>
          <w:tcPr>
            <w:tcW w:w="28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32A8BA2" w14:textId="77777777" w:rsidR="005E428B" w:rsidRDefault="005326BA">
            <w:pPr>
              <w:spacing w:after="40"/>
            </w:pPr>
            <w:r>
              <w:rPr>
                <w:sz w:val="19"/>
              </w:rPr>
              <w:t>Начисление по оценке</w:t>
            </w:r>
          </w:p>
        </w:tc>
        <w:tc>
          <w:tcPr>
            <w:tcW w:w="6463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23BCE12" w14:textId="77777777" w:rsidR="005E428B" w:rsidRDefault="005326BA">
            <w:pPr>
              <w:spacing w:after="40"/>
            </w:pPr>
            <w:r>
              <w:rPr>
                <w:sz w:val="19"/>
              </w:rPr>
              <w:t>сумма расхода, признанная без первичного документа на основании договора, заявки или расчёта</w:t>
            </w:r>
          </w:p>
        </w:tc>
      </w:tr>
      <w:tr w:rsidR="005E428B" w14:paraId="24634705" w14:textId="77777777">
        <w:tc>
          <w:tcPr>
            <w:tcW w:w="28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9E165E9" w14:textId="77777777" w:rsidR="005E428B" w:rsidRDefault="005326BA">
            <w:pPr>
              <w:spacing w:after="40"/>
            </w:pPr>
            <w:r>
              <w:rPr>
                <w:sz w:val="19"/>
              </w:rPr>
              <w:t>Блокировка периода</w:t>
            </w:r>
          </w:p>
        </w:tc>
        <w:tc>
          <w:tcPr>
            <w:tcW w:w="6463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70F6359" w14:textId="77777777" w:rsidR="005E428B" w:rsidRDefault="005326BA">
            <w:pPr>
              <w:spacing w:after="40"/>
            </w:pPr>
            <w:r>
              <w:rPr>
                <w:sz w:val="19"/>
              </w:rPr>
              <w:t>запрет изменения проводок закрытого периода в учётной системе</w:t>
            </w:r>
          </w:p>
        </w:tc>
      </w:tr>
      <w:tr w:rsidR="005E428B" w14:paraId="55AC85A2" w14:textId="77777777">
        <w:tc>
          <w:tcPr>
            <w:tcW w:w="28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FA83DB2" w14:textId="77777777" w:rsidR="005E428B" w:rsidRDefault="005326BA">
            <w:pPr>
              <w:spacing w:after="40"/>
            </w:pPr>
            <w:r>
              <w:rPr>
                <w:sz w:val="19"/>
              </w:rPr>
              <w:t>Календарь закрытия</w:t>
            </w:r>
          </w:p>
        </w:tc>
        <w:tc>
          <w:tcPr>
            <w:tcW w:w="6463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45395F4" w14:textId="77777777" w:rsidR="005E428B" w:rsidRDefault="005326BA">
            <w:pPr>
              <w:spacing w:after="40"/>
            </w:pPr>
            <w:r>
              <w:rPr>
                <w:sz w:val="19"/>
              </w:rPr>
              <w:t>перечень процедур закрытия с указанием дня, исполнителя и результата</w:t>
            </w:r>
          </w:p>
        </w:tc>
      </w:tr>
      <w:tr w:rsidR="005E428B" w14:paraId="08A49D31" w14:textId="77777777">
        <w:tc>
          <w:tcPr>
            <w:tcW w:w="28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68F8971" w14:textId="77777777" w:rsidR="005E428B" w:rsidRDefault="005326BA">
            <w:pPr>
              <w:spacing w:after="40"/>
            </w:pPr>
            <w:r>
              <w:rPr>
                <w:sz w:val="19"/>
              </w:rPr>
              <w:t>Существенное искажение</w:t>
            </w:r>
          </w:p>
        </w:tc>
        <w:tc>
          <w:tcPr>
            <w:tcW w:w="6463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B989BFA" w14:textId="77777777" w:rsidR="005E428B" w:rsidRDefault="005326BA">
            <w:pPr>
              <w:spacing w:after="40"/>
            </w:pPr>
            <w:r>
              <w:rPr>
                <w:sz w:val="19"/>
              </w:rPr>
              <w:t>ошибка, превышающая порог существенности, установленный настоящим Регламентом</w:t>
            </w:r>
          </w:p>
        </w:tc>
      </w:tr>
    </w:tbl>
    <w:p w14:paraId="2E2F0C56" w14:textId="77777777" w:rsidR="005E428B" w:rsidRDefault="005E428B">
      <w:pPr>
        <w:spacing w:after="80"/>
      </w:pPr>
    </w:p>
    <w:p w14:paraId="5DF9072C" w14:textId="77777777" w:rsidR="005E428B" w:rsidRDefault="005326BA">
      <w:pPr>
        <w:pStyle w:val="1"/>
        <w:pBdr>
          <w:bottom w:val="single" w:sz="8" w:space="2" w:color="0F62FE"/>
        </w:pBdr>
        <w:spacing w:before="360" w:after="80"/>
      </w:pPr>
      <w:bookmarkStart w:id="2" w:name="_Toc239877194"/>
      <w:r>
        <w:rPr>
          <w:rFonts w:ascii="Segoe UI" w:hAnsi="Segoe UI"/>
          <w:color w:val="0F62FE"/>
          <w:sz w:val="30"/>
        </w:rPr>
        <w:t xml:space="preserve">3  </w:t>
      </w:r>
      <w:r>
        <w:rPr>
          <w:rFonts w:ascii="Segoe UI" w:hAnsi="Segoe UI"/>
          <w:b w:val="0"/>
          <w:color w:val="161616"/>
          <w:sz w:val="30"/>
        </w:rPr>
        <w:t>Принципы</w:t>
      </w:r>
      <w:bookmarkEnd w:id="2"/>
    </w:p>
    <w:p w14:paraId="35950B36" w14:textId="77777777" w:rsidR="005E428B" w:rsidRDefault="005326BA">
      <w:pPr>
        <w:spacing w:after="60"/>
        <w:ind w:left="397"/>
      </w:pPr>
      <w:r>
        <w:rPr>
          <w:color w:val="8D949E"/>
        </w:rPr>
        <w:t xml:space="preserve">— </w:t>
      </w:r>
      <w:r>
        <w:t>Срок важнее полноты: отчётность в срок с оценочными начислениями поле</w:t>
      </w:r>
      <w:r>
        <w:t>знее точной отчётности с опозданием.</w:t>
      </w:r>
    </w:p>
    <w:p w14:paraId="31DBE37F" w14:textId="77777777" w:rsidR="005E428B" w:rsidRDefault="005326BA">
      <w:pPr>
        <w:spacing w:after="60"/>
        <w:ind w:left="397"/>
      </w:pPr>
      <w:r>
        <w:rPr>
          <w:color w:val="8D949E"/>
        </w:rPr>
        <w:t xml:space="preserve">— </w:t>
      </w:r>
      <w:r>
        <w:t>Единая отсечка: для всех подразделений и юридических лиц группы дата отсечки одна.</w:t>
      </w:r>
    </w:p>
    <w:p w14:paraId="5BB3408C" w14:textId="77777777" w:rsidR="005E428B" w:rsidRDefault="005326BA">
      <w:pPr>
        <w:spacing w:after="60"/>
        <w:ind w:left="397"/>
      </w:pPr>
      <w:r>
        <w:rPr>
          <w:color w:val="8D949E"/>
        </w:rPr>
        <w:t xml:space="preserve">— </w:t>
      </w:r>
      <w:r>
        <w:t>Закрытый период не меняется: исправления отражаются в текущем периоде, а не задним числом.</w:t>
      </w:r>
    </w:p>
    <w:p w14:paraId="06C02AA8" w14:textId="77777777" w:rsidR="005E428B" w:rsidRDefault="005326BA">
      <w:pPr>
        <w:spacing w:after="60"/>
        <w:ind w:left="397"/>
      </w:pPr>
      <w:r>
        <w:rPr>
          <w:color w:val="8D949E"/>
        </w:rPr>
        <w:t xml:space="preserve">— </w:t>
      </w:r>
      <w:r>
        <w:t xml:space="preserve">Каждая процедура закрытия имеет </w:t>
      </w:r>
      <w:r>
        <w:t>исполнителя, срок и проверяемый результат.</w:t>
      </w:r>
    </w:p>
    <w:p w14:paraId="153122CF" w14:textId="77777777" w:rsidR="005E428B" w:rsidRDefault="005326BA">
      <w:pPr>
        <w:spacing w:after="60"/>
        <w:ind w:left="397"/>
      </w:pPr>
      <w:r>
        <w:rPr>
          <w:color w:val="8D949E"/>
        </w:rPr>
        <w:t xml:space="preserve">— </w:t>
      </w:r>
      <w:r>
        <w:t>Сверки делаются до закрытия, а не после: расхождение, найденное в отчёте, обходится дороже.</w:t>
      </w:r>
    </w:p>
    <w:p w14:paraId="19112662" w14:textId="77777777" w:rsidR="005E428B" w:rsidRDefault="005326BA">
      <w:pPr>
        <w:pStyle w:val="1"/>
        <w:pBdr>
          <w:bottom w:val="single" w:sz="8" w:space="2" w:color="0F62FE"/>
        </w:pBdr>
        <w:spacing w:before="360" w:after="80"/>
      </w:pPr>
      <w:bookmarkStart w:id="3" w:name="_Toc239877195"/>
      <w:r>
        <w:rPr>
          <w:rFonts w:ascii="Segoe UI" w:hAnsi="Segoe UI"/>
          <w:color w:val="0F62FE"/>
          <w:sz w:val="30"/>
        </w:rPr>
        <w:lastRenderedPageBreak/>
        <w:t xml:space="preserve">4  </w:t>
      </w:r>
      <w:r>
        <w:rPr>
          <w:rFonts w:ascii="Segoe UI" w:hAnsi="Segoe UI"/>
          <w:b w:val="0"/>
          <w:color w:val="161616"/>
          <w:sz w:val="30"/>
        </w:rPr>
        <w:t>Календарь закрытия месяца</w:t>
      </w:r>
      <w:bookmarkEnd w:id="3"/>
    </w:p>
    <w:p w14:paraId="41FA4682" w14:textId="77777777" w:rsidR="005E428B" w:rsidRDefault="005326BA">
      <w:r>
        <w:t>Рабочие дни отсчитываются от первого рабочего дня месяца, следующего за отчётным. Календар</w:t>
      </w:r>
      <w:r>
        <w:t>ь квартального и годового закрытия строится по той же схеме с добавлением процедур, указанных в разделе 8.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928"/>
        <w:gridCol w:w="4876"/>
        <w:gridCol w:w="2494"/>
      </w:tblGrid>
      <w:tr w:rsidR="005E428B" w14:paraId="1B860790" w14:textId="77777777">
        <w:tc>
          <w:tcPr>
            <w:tcW w:w="1928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96FB8F3" w14:textId="77777777" w:rsidR="005E428B" w:rsidRDefault="005326BA">
            <w:pPr>
              <w:spacing w:after="40"/>
            </w:pPr>
            <w:r>
              <w:rPr>
                <w:b/>
                <w:color w:val="8D949E"/>
                <w:sz w:val="16"/>
              </w:rPr>
              <w:t>ДЕНЬ</w:t>
            </w:r>
          </w:p>
        </w:tc>
        <w:tc>
          <w:tcPr>
            <w:tcW w:w="4876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E17264F" w14:textId="77777777" w:rsidR="005E428B" w:rsidRDefault="005326BA">
            <w:pPr>
              <w:spacing w:after="40"/>
            </w:pPr>
            <w:r>
              <w:rPr>
                <w:b/>
                <w:color w:val="8D949E"/>
                <w:sz w:val="16"/>
              </w:rPr>
              <w:t>ПРОЦЕДУРА</w:t>
            </w:r>
          </w:p>
        </w:tc>
        <w:tc>
          <w:tcPr>
            <w:tcW w:w="2494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9256AFC" w14:textId="77777777" w:rsidR="005E428B" w:rsidRDefault="005326BA">
            <w:pPr>
              <w:spacing w:after="40"/>
            </w:pPr>
            <w:r>
              <w:rPr>
                <w:b/>
                <w:color w:val="8D949E"/>
                <w:sz w:val="16"/>
              </w:rPr>
              <w:t>ОТВЕТСТВЕННЫЙ</w:t>
            </w:r>
          </w:p>
        </w:tc>
      </w:tr>
      <w:tr w:rsidR="005E428B" w14:paraId="398C1C0E" w14:textId="77777777">
        <w:tc>
          <w:tcPr>
            <w:tcW w:w="192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FDCD3C2" w14:textId="77777777" w:rsidR="005E428B" w:rsidRDefault="005326BA">
            <w:pPr>
              <w:spacing w:after="40"/>
            </w:pPr>
            <w:r>
              <w:rPr>
                <w:sz w:val="19"/>
              </w:rPr>
              <w:t>последний день месяца, 18:00</w:t>
            </w:r>
          </w:p>
        </w:tc>
        <w:tc>
          <w:tcPr>
            <w:tcW w:w="4876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5B4BF5F" w14:textId="77777777" w:rsidR="005E428B" w:rsidRDefault="005326BA">
            <w:pPr>
              <w:spacing w:after="40"/>
            </w:pPr>
            <w:r>
              <w:rPr>
                <w:sz w:val="19"/>
              </w:rPr>
              <w:t>отсечка первичных документов; приём документов прошедшего периода прекращается</w:t>
            </w:r>
          </w:p>
        </w:tc>
        <w:tc>
          <w:tcPr>
            <w:tcW w:w="2494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21E9022" w14:textId="77777777" w:rsidR="005E428B" w:rsidRDefault="005326BA">
            <w:pPr>
              <w:spacing w:after="40"/>
            </w:pPr>
            <w:r>
              <w:rPr>
                <w:sz w:val="19"/>
              </w:rPr>
              <w:t>главный бух</w:t>
            </w:r>
            <w:r>
              <w:rPr>
                <w:sz w:val="19"/>
              </w:rPr>
              <w:t>галтер</w:t>
            </w:r>
          </w:p>
        </w:tc>
      </w:tr>
      <w:tr w:rsidR="005E428B" w14:paraId="534BD8E2" w14:textId="77777777">
        <w:tc>
          <w:tcPr>
            <w:tcW w:w="192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F1D054D" w14:textId="77777777" w:rsidR="005E428B" w:rsidRDefault="005326BA">
            <w:pPr>
              <w:spacing w:after="40"/>
            </w:pPr>
            <w:r>
              <w:rPr>
                <w:sz w:val="19"/>
              </w:rPr>
              <w:t>1-й рабочий</w:t>
            </w:r>
          </w:p>
        </w:tc>
        <w:tc>
          <w:tcPr>
            <w:tcW w:w="4876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7612800" w14:textId="77777777" w:rsidR="005E428B" w:rsidRDefault="005326BA">
            <w:pPr>
              <w:spacing w:after="40"/>
            </w:pPr>
            <w:r>
              <w:rPr>
                <w:sz w:val="19"/>
              </w:rPr>
              <w:t>инвентаризация остатков денежных средств, сверка выписок банка и кассы</w:t>
            </w:r>
          </w:p>
        </w:tc>
        <w:tc>
          <w:tcPr>
            <w:tcW w:w="2494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5485759" w14:textId="77777777" w:rsidR="005E428B" w:rsidRDefault="005326BA">
            <w:pPr>
              <w:spacing w:after="40"/>
            </w:pPr>
            <w:r>
              <w:rPr>
                <w:sz w:val="19"/>
              </w:rPr>
              <w:t>бухгалтерия</w:t>
            </w:r>
          </w:p>
        </w:tc>
      </w:tr>
      <w:tr w:rsidR="005E428B" w14:paraId="786DD638" w14:textId="77777777">
        <w:tc>
          <w:tcPr>
            <w:tcW w:w="192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FCC30FE" w14:textId="77777777" w:rsidR="005E428B" w:rsidRDefault="005326BA">
            <w:pPr>
              <w:spacing w:after="40"/>
            </w:pPr>
            <w:r>
              <w:rPr>
                <w:sz w:val="19"/>
              </w:rPr>
              <w:t>1-й рабочий</w:t>
            </w:r>
          </w:p>
        </w:tc>
        <w:tc>
          <w:tcPr>
            <w:tcW w:w="4876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7804069" w14:textId="77777777" w:rsidR="005E428B" w:rsidRDefault="005326BA">
            <w:pPr>
              <w:spacing w:after="40"/>
            </w:pPr>
            <w:r>
              <w:rPr>
                <w:sz w:val="19"/>
              </w:rPr>
              <w:t>закрытие реализации: все отгрузки и акты отчётного месяца проведены</w:t>
            </w:r>
          </w:p>
        </w:tc>
        <w:tc>
          <w:tcPr>
            <w:tcW w:w="2494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E33E892" w14:textId="77777777" w:rsidR="005E428B" w:rsidRDefault="005326BA">
            <w:pPr>
              <w:spacing w:after="40"/>
            </w:pPr>
            <w:r>
              <w:rPr>
                <w:sz w:val="19"/>
              </w:rPr>
              <w:t>бухгалтерия</w:t>
            </w:r>
          </w:p>
        </w:tc>
      </w:tr>
      <w:tr w:rsidR="005E428B" w14:paraId="08049B67" w14:textId="77777777">
        <w:tc>
          <w:tcPr>
            <w:tcW w:w="192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8C0107D" w14:textId="77777777" w:rsidR="005E428B" w:rsidRDefault="005326BA">
            <w:pPr>
              <w:spacing w:after="40"/>
            </w:pPr>
            <w:r>
              <w:rPr>
                <w:sz w:val="19"/>
              </w:rPr>
              <w:t>2-й рабочий</w:t>
            </w:r>
          </w:p>
        </w:tc>
        <w:tc>
          <w:tcPr>
            <w:tcW w:w="4876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B4565D9" w14:textId="77777777" w:rsidR="005E428B" w:rsidRDefault="005326BA">
            <w:pPr>
              <w:spacing w:after="40"/>
            </w:pPr>
            <w:r>
              <w:rPr>
                <w:sz w:val="19"/>
              </w:rPr>
              <w:t xml:space="preserve">приём заявок на начисления по </w:t>
            </w:r>
            <w:r>
              <w:rPr>
                <w:sz w:val="19"/>
              </w:rPr>
              <w:t>недостающим документам от подразделений</w:t>
            </w:r>
          </w:p>
        </w:tc>
        <w:tc>
          <w:tcPr>
            <w:tcW w:w="2494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06118E3" w14:textId="77777777" w:rsidR="005E428B" w:rsidRDefault="005326BA">
            <w:pPr>
              <w:spacing w:after="40"/>
            </w:pPr>
            <w:r>
              <w:rPr>
                <w:sz w:val="19"/>
              </w:rPr>
              <w:t>руководители подразделений</w:t>
            </w:r>
          </w:p>
        </w:tc>
      </w:tr>
      <w:tr w:rsidR="005E428B" w14:paraId="08059B79" w14:textId="77777777">
        <w:tc>
          <w:tcPr>
            <w:tcW w:w="192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3CA7737" w14:textId="77777777" w:rsidR="005E428B" w:rsidRDefault="005326BA">
            <w:pPr>
              <w:spacing w:after="40"/>
            </w:pPr>
            <w:r>
              <w:rPr>
                <w:sz w:val="19"/>
              </w:rPr>
              <w:t>2-й рабочий</w:t>
            </w:r>
          </w:p>
        </w:tc>
        <w:tc>
          <w:tcPr>
            <w:tcW w:w="4876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94C46AE" w14:textId="77777777" w:rsidR="005E428B" w:rsidRDefault="005326BA">
            <w:pPr>
              <w:spacing w:after="40"/>
            </w:pPr>
            <w:r>
              <w:rPr>
                <w:sz w:val="19"/>
              </w:rPr>
              <w:t>начисление заработной платы, взносов, резервов отпусков</w:t>
            </w:r>
          </w:p>
        </w:tc>
        <w:tc>
          <w:tcPr>
            <w:tcW w:w="2494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E4068E9" w14:textId="77777777" w:rsidR="005E428B" w:rsidRDefault="005326BA">
            <w:pPr>
              <w:spacing w:after="40"/>
            </w:pPr>
            <w:r>
              <w:rPr>
                <w:sz w:val="19"/>
              </w:rPr>
              <w:t>расчётная группа</w:t>
            </w:r>
          </w:p>
        </w:tc>
      </w:tr>
      <w:tr w:rsidR="005E428B" w14:paraId="06D675F0" w14:textId="77777777">
        <w:tc>
          <w:tcPr>
            <w:tcW w:w="192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A2A28ED" w14:textId="77777777" w:rsidR="005E428B" w:rsidRDefault="005326BA">
            <w:pPr>
              <w:spacing w:after="40"/>
            </w:pPr>
            <w:r>
              <w:rPr>
                <w:sz w:val="19"/>
              </w:rPr>
              <w:t>3-й рабочий</w:t>
            </w:r>
          </w:p>
        </w:tc>
        <w:tc>
          <w:tcPr>
            <w:tcW w:w="4876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E71003D" w14:textId="77777777" w:rsidR="005E428B" w:rsidRDefault="005326BA">
            <w:pPr>
              <w:spacing w:after="40"/>
            </w:pPr>
            <w:r>
              <w:rPr>
                <w:sz w:val="19"/>
              </w:rPr>
              <w:t>начисление амортизации, списание материалов и распределение накладных расходов</w:t>
            </w:r>
          </w:p>
        </w:tc>
        <w:tc>
          <w:tcPr>
            <w:tcW w:w="2494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022EC77" w14:textId="77777777" w:rsidR="005E428B" w:rsidRDefault="005326BA">
            <w:pPr>
              <w:spacing w:after="40"/>
            </w:pPr>
            <w:r>
              <w:rPr>
                <w:sz w:val="19"/>
              </w:rPr>
              <w:t>бухгалтерия</w:t>
            </w:r>
          </w:p>
        </w:tc>
      </w:tr>
      <w:tr w:rsidR="005E428B" w14:paraId="56D5B2A3" w14:textId="77777777">
        <w:tc>
          <w:tcPr>
            <w:tcW w:w="192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C773075" w14:textId="77777777" w:rsidR="005E428B" w:rsidRDefault="005326BA">
            <w:pPr>
              <w:spacing w:after="40"/>
            </w:pPr>
            <w:r>
              <w:rPr>
                <w:sz w:val="19"/>
              </w:rPr>
              <w:t>3-й рабочий</w:t>
            </w:r>
          </w:p>
        </w:tc>
        <w:tc>
          <w:tcPr>
            <w:tcW w:w="4876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38AE227" w14:textId="77777777" w:rsidR="005E428B" w:rsidRDefault="005326BA">
            <w:pPr>
              <w:spacing w:after="40"/>
            </w:pPr>
            <w:r>
              <w:rPr>
                <w:sz w:val="19"/>
              </w:rPr>
              <w:t>сверка внутригрупповых расчётов между юридическими лицами</w:t>
            </w:r>
          </w:p>
        </w:tc>
        <w:tc>
          <w:tcPr>
            <w:tcW w:w="2494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212D080" w14:textId="77777777" w:rsidR="005E428B" w:rsidRDefault="005326BA">
            <w:pPr>
              <w:spacing w:after="40"/>
            </w:pPr>
            <w:r>
              <w:rPr>
                <w:sz w:val="19"/>
              </w:rPr>
              <w:t>бухгалтерия</w:t>
            </w:r>
          </w:p>
        </w:tc>
      </w:tr>
      <w:tr w:rsidR="005E428B" w14:paraId="708099A5" w14:textId="77777777">
        <w:tc>
          <w:tcPr>
            <w:tcW w:w="192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F330608" w14:textId="77777777" w:rsidR="005E428B" w:rsidRDefault="005326BA">
            <w:pPr>
              <w:spacing w:after="40"/>
            </w:pPr>
            <w:r>
              <w:rPr>
                <w:sz w:val="19"/>
              </w:rPr>
              <w:t>4-й рабочий</w:t>
            </w:r>
          </w:p>
        </w:tc>
        <w:tc>
          <w:tcPr>
            <w:tcW w:w="4876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37B538C" w14:textId="77777777" w:rsidR="005E428B" w:rsidRDefault="005326BA">
            <w:pPr>
              <w:spacing w:after="40"/>
            </w:pPr>
            <w:r>
              <w:rPr>
                <w:sz w:val="19"/>
              </w:rPr>
              <w:t>закрытие счетов учёта затрат, формирование финансового результата</w:t>
            </w:r>
          </w:p>
        </w:tc>
        <w:tc>
          <w:tcPr>
            <w:tcW w:w="2494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D40F840" w14:textId="77777777" w:rsidR="005E428B" w:rsidRDefault="005326BA">
            <w:pPr>
              <w:spacing w:after="40"/>
            </w:pPr>
            <w:r>
              <w:rPr>
                <w:sz w:val="19"/>
              </w:rPr>
              <w:t>главный бухгалтер</w:t>
            </w:r>
          </w:p>
        </w:tc>
      </w:tr>
      <w:tr w:rsidR="005E428B" w14:paraId="2DECD211" w14:textId="77777777">
        <w:tc>
          <w:tcPr>
            <w:tcW w:w="192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0934C73" w14:textId="77777777" w:rsidR="005E428B" w:rsidRDefault="005326BA">
            <w:pPr>
              <w:spacing w:after="40"/>
            </w:pPr>
            <w:r>
              <w:rPr>
                <w:sz w:val="19"/>
              </w:rPr>
              <w:t>4-й рабочий</w:t>
            </w:r>
          </w:p>
        </w:tc>
        <w:tc>
          <w:tcPr>
            <w:tcW w:w="4876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DE894D7" w14:textId="77777777" w:rsidR="005E428B" w:rsidRDefault="005326BA">
            <w:pPr>
              <w:spacing w:after="40"/>
            </w:pPr>
            <w:r>
              <w:rPr>
                <w:sz w:val="19"/>
              </w:rPr>
              <w:t xml:space="preserve">контрольные процедуры раздела 7; устранение </w:t>
            </w:r>
            <w:r>
              <w:rPr>
                <w:sz w:val="19"/>
              </w:rPr>
              <w:t>расхождений</w:t>
            </w:r>
          </w:p>
        </w:tc>
        <w:tc>
          <w:tcPr>
            <w:tcW w:w="2494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EA2FDBB" w14:textId="77777777" w:rsidR="005E428B" w:rsidRDefault="005326BA">
            <w:pPr>
              <w:spacing w:after="40"/>
            </w:pPr>
            <w:r>
              <w:rPr>
                <w:sz w:val="19"/>
              </w:rPr>
              <w:t>финансовый директор</w:t>
            </w:r>
          </w:p>
        </w:tc>
      </w:tr>
      <w:tr w:rsidR="005E428B" w14:paraId="251713F9" w14:textId="77777777">
        <w:tc>
          <w:tcPr>
            <w:tcW w:w="192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1439590" w14:textId="77777777" w:rsidR="005E428B" w:rsidRDefault="005326BA">
            <w:pPr>
              <w:spacing w:after="40"/>
            </w:pPr>
            <w:r>
              <w:rPr>
                <w:sz w:val="19"/>
              </w:rPr>
              <w:t>5-й рабочий</w:t>
            </w:r>
          </w:p>
        </w:tc>
        <w:tc>
          <w:tcPr>
            <w:tcW w:w="4876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8CDA8C7" w14:textId="77777777" w:rsidR="005E428B" w:rsidRDefault="005326BA">
            <w:pPr>
              <w:spacing w:after="40"/>
            </w:pPr>
            <w:r>
              <w:rPr>
                <w:sz w:val="19"/>
              </w:rPr>
              <w:t>блокировка периода в учётной системе</w:t>
            </w:r>
          </w:p>
        </w:tc>
        <w:tc>
          <w:tcPr>
            <w:tcW w:w="2494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4D0B0B0" w14:textId="77777777" w:rsidR="005E428B" w:rsidRDefault="005326BA">
            <w:pPr>
              <w:spacing w:after="40"/>
            </w:pPr>
            <w:r>
              <w:rPr>
                <w:sz w:val="19"/>
              </w:rPr>
              <w:t>главный бухгалтер</w:t>
            </w:r>
          </w:p>
        </w:tc>
      </w:tr>
      <w:tr w:rsidR="005E428B" w14:paraId="7597B63F" w14:textId="77777777">
        <w:tc>
          <w:tcPr>
            <w:tcW w:w="192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1660E9A" w14:textId="77777777" w:rsidR="005E428B" w:rsidRDefault="005326BA">
            <w:pPr>
              <w:spacing w:after="40"/>
            </w:pPr>
            <w:r>
              <w:rPr>
                <w:sz w:val="19"/>
              </w:rPr>
              <w:t>5-й рабочий</w:t>
            </w:r>
          </w:p>
        </w:tc>
        <w:tc>
          <w:tcPr>
            <w:tcW w:w="4876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34AE6F0" w14:textId="77777777" w:rsidR="005E428B" w:rsidRDefault="005326BA">
            <w:pPr>
              <w:spacing w:after="40"/>
            </w:pPr>
            <w:r>
              <w:rPr>
                <w:sz w:val="19"/>
              </w:rPr>
              <w:t>выпуск управленческой отчётности и пояснительной записки</w:t>
            </w:r>
          </w:p>
        </w:tc>
        <w:tc>
          <w:tcPr>
            <w:tcW w:w="2494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B8A597C" w14:textId="77777777" w:rsidR="005E428B" w:rsidRDefault="005326BA">
            <w:pPr>
              <w:spacing w:after="40"/>
            </w:pPr>
            <w:r>
              <w:rPr>
                <w:sz w:val="19"/>
              </w:rPr>
              <w:t>финансовый директор</w:t>
            </w:r>
          </w:p>
        </w:tc>
      </w:tr>
      <w:tr w:rsidR="005E428B" w14:paraId="309272DE" w14:textId="77777777">
        <w:tc>
          <w:tcPr>
            <w:tcW w:w="192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83784AC" w14:textId="77777777" w:rsidR="005E428B" w:rsidRDefault="005326BA">
            <w:pPr>
              <w:spacing w:after="40"/>
            </w:pPr>
            <w:r>
              <w:rPr>
                <w:sz w:val="19"/>
              </w:rPr>
              <w:t>7-й рабочий</w:t>
            </w:r>
          </w:p>
        </w:tc>
        <w:tc>
          <w:tcPr>
            <w:tcW w:w="4876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4E9A900" w14:textId="77777777" w:rsidR="005E428B" w:rsidRDefault="005326BA">
            <w:pPr>
              <w:spacing w:after="40"/>
            </w:pPr>
            <w:r>
              <w:rPr>
                <w:sz w:val="19"/>
              </w:rPr>
              <w:t xml:space="preserve">разбор результатов месяца на управляющем </w:t>
            </w:r>
            <w:r>
              <w:rPr>
                <w:sz w:val="19"/>
              </w:rPr>
              <w:t>комитете</w:t>
            </w:r>
          </w:p>
        </w:tc>
        <w:tc>
          <w:tcPr>
            <w:tcW w:w="2494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3056221" w14:textId="77777777" w:rsidR="005E428B" w:rsidRDefault="005326BA">
            <w:pPr>
              <w:spacing w:after="40"/>
            </w:pPr>
            <w:r>
              <w:rPr>
                <w:sz w:val="19"/>
              </w:rPr>
              <w:t>генеральный директор</w:t>
            </w:r>
          </w:p>
        </w:tc>
      </w:tr>
    </w:tbl>
    <w:p w14:paraId="7D4D7142" w14:textId="77777777" w:rsidR="005E428B" w:rsidRDefault="005E428B">
      <w:pPr>
        <w:spacing w:after="80"/>
      </w:pPr>
    </w:p>
    <w:p w14:paraId="1EFEDD2D" w14:textId="77777777" w:rsidR="005E428B" w:rsidRDefault="005326BA">
      <w:pPr>
        <w:pStyle w:val="1"/>
        <w:pBdr>
          <w:bottom w:val="single" w:sz="8" w:space="2" w:color="0F62FE"/>
        </w:pBdr>
        <w:spacing w:before="360" w:after="80"/>
      </w:pPr>
      <w:bookmarkStart w:id="4" w:name="_Toc239877196"/>
      <w:r>
        <w:rPr>
          <w:rFonts w:ascii="Segoe UI" w:hAnsi="Segoe UI"/>
          <w:color w:val="0F62FE"/>
          <w:sz w:val="30"/>
        </w:rPr>
        <w:t xml:space="preserve">5  </w:t>
      </w:r>
      <w:r>
        <w:rPr>
          <w:rFonts w:ascii="Segoe UI" w:hAnsi="Segoe UI"/>
          <w:b w:val="0"/>
          <w:color w:val="161616"/>
          <w:sz w:val="30"/>
        </w:rPr>
        <w:t>Отсечка первичных документов</w:t>
      </w:r>
      <w:bookmarkEnd w:id="4"/>
    </w:p>
    <w:p w14:paraId="3277C5EA" w14:textId="77777777" w:rsidR="005E428B" w:rsidRDefault="005326BA">
      <w:r>
        <w:t>Документы, поступившие после отсечки, относятся к текущему периоду, независимо от даты в самом документе. Исключение — документы, влияющие на существенные показатели: они принимаются до дня бл</w:t>
      </w:r>
      <w:r>
        <w:t>окировки по решению финансового директора.</w:t>
      </w:r>
    </w:p>
    <w:p w14:paraId="37F06F2F" w14:textId="77777777" w:rsidR="005E428B" w:rsidRDefault="005326BA">
      <w:pPr>
        <w:spacing w:after="60"/>
        <w:ind w:left="397"/>
      </w:pPr>
      <w:r>
        <w:rPr>
          <w:color w:val="8D949E"/>
        </w:rPr>
        <w:t xml:space="preserve">— </w:t>
      </w:r>
      <w:r>
        <w:t>Подразделение обязано передать в бухгалтерию все документы отчётного месяца до отсечки, а не по мере их поступления от контрагента.</w:t>
      </w:r>
    </w:p>
    <w:p w14:paraId="1DE63B5D" w14:textId="77777777" w:rsidR="005E428B" w:rsidRDefault="005326BA">
      <w:pPr>
        <w:spacing w:after="60"/>
        <w:ind w:left="397"/>
      </w:pPr>
      <w:r>
        <w:rPr>
          <w:color w:val="8D949E"/>
        </w:rPr>
        <w:t xml:space="preserve">— </w:t>
      </w:r>
      <w:r>
        <w:t>Ответственность за непереданный вовремя документ несёт подразделение-инициато</w:t>
      </w:r>
      <w:r>
        <w:t>р расхода, а не бухгалтерия.</w:t>
      </w:r>
    </w:p>
    <w:p w14:paraId="248017BC" w14:textId="77777777" w:rsidR="005E428B" w:rsidRDefault="005326BA">
      <w:pPr>
        <w:spacing w:after="60"/>
        <w:ind w:left="397"/>
      </w:pPr>
      <w:r>
        <w:rPr>
          <w:color w:val="8D949E"/>
        </w:rPr>
        <w:lastRenderedPageBreak/>
        <w:t xml:space="preserve">— </w:t>
      </w:r>
      <w:r>
        <w:t>Систематическое нарушение сроков передачи документов учитывается при оценке руководителя подразделения.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298"/>
      </w:tblGrid>
      <w:tr w:rsidR="005E428B" w14:paraId="3CEDCDB6" w14:textId="77777777">
        <w:tc>
          <w:tcPr>
            <w:tcW w:w="9298" w:type="dxa"/>
            <w:tcBorders>
              <w:top w:val="single" w:sz="4" w:space="0" w:color="E0E0E0"/>
              <w:left w:val="single" w:sz="18" w:space="0" w:color="0F62FE"/>
              <w:bottom w:val="single" w:sz="4" w:space="0" w:color="E0E0E0"/>
              <w:right w:val="single" w:sz="4" w:space="0" w:color="E0E0E0"/>
            </w:tcBorders>
            <w:tcMar>
              <w:top w:w="150" w:type="dxa"/>
              <w:left w:w="190" w:type="dxa"/>
              <w:bottom w:w="150" w:type="dxa"/>
              <w:right w:w="190" w:type="dxa"/>
            </w:tcMar>
          </w:tcPr>
          <w:p w14:paraId="611B3C92" w14:textId="77777777" w:rsidR="005E428B" w:rsidRDefault="005326BA">
            <w:pPr>
              <w:spacing w:after="60"/>
            </w:pPr>
            <w:r>
              <w:rPr>
                <w:b/>
                <w:color w:val="0F62FE"/>
                <w:sz w:val="16"/>
              </w:rPr>
              <w:t>ПОЧЕМУ ОТСЕЧКА ЖЁСТКАЯ</w:t>
            </w:r>
          </w:p>
          <w:p w14:paraId="6CEF8C7F" w14:textId="77777777" w:rsidR="005E428B" w:rsidRDefault="005326BA">
            <w:pPr>
              <w:spacing w:after="0"/>
            </w:pPr>
            <w:r>
              <w:rPr>
                <w:sz w:val="20"/>
              </w:rPr>
              <w:t>Мягкая отсечка означает, что месяц закрывается тогда, когда придёт самый нерасторопный контрагент.</w:t>
            </w:r>
            <w:r>
              <w:rPr>
                <w:sz w:val="20"/>
              </w:rPr>
              <w:t xml:space="preserve"> Компания не может ставить свою отчётность в зависимость от чужой дисциплины.</w:t>
            </w:r>
          </w:p>
        </w:tc>
      </w:tr>
    </w:tbl>
    <w:p w14:paraId="09F9966A" w14:textId="77777777" w:rsidR="005E428B" w:rsidRDefault="005E428B">
      <w:pPr>
        <w:spacing w:after="80"/>
      </w:pPr>
    </w:p>
    <w:p w14:paraId="470C0513" w14:textId="77777777" w:rsidR="005E428B" w:rsidRDefault="005326BA">
      <w:pPr>
        <w:pStyle w:val="1"/>
        <w:pBdr>
          <w:bottom w:val="single" w:sz="8" w:space="2" w:color="0F62FE"/>
        </w:pBdr>
        <w:spacing w:before="360" w:after="80"/>
      </w:pPr>
      <w:bookmarkStart w:id="5" w:name="_Toc239877197"/>
      <w:r>
        <w:rPr>
          <w:rFonts w:ascii="Segoe UI" w:hAnsi="Segoe UI"/>
          <w:color w:val="0F62FE"/>
          <w:sz w:val="30"/>
        </w:rPr>
        <w:t xml:space="preserve">6  </w:t>
      </w:r>
      <w:r>
        <w:rPr>
          <w:rFonts w:ascii="Segoe UI" w:hAnsi="Segoe UI"/>
          <w:b w:val="0"/>
          <w:color w:val="161616"/>
          <w:sz w:val="30"/>
        </w:rPr>
        <w:t>Начисления по недостающим документам</w:t>
      </w:r>
      <w:bookmarkEnd w:id="5"/>
    </w:p>
    <w:p w14:paraId="332B75F5" w14:textId="77777777" w:rsidR="005E428B" w:rsidRDefault="005326BA">
      <w:r>
        <w:t xml:space="preserve">Если услуга оказана или товар получен, но документ не поступил, расход признаётся начислением по оценке. Основанием служит </w:t>
      </w:r>
      <w:r>
        <w:t>договор, заявка, акт сверки или расчёт ответственного подразделения.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948"/>
        <w:gridCol w:w="3969"/>
        <w:gridCol w:w="2381"/>
      </w:tblGrid>
      <w:tr w:rsidR="005E428B" w14:paraId="4C0182EB" w14:textId="77777777">
        <w:tc>
          <w:tcPr>
            <w:tcW w:w="2948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558F97E" w14:textId="77777777" w:rsidR="005E428B" w:rsidRDefault="005326BA">
            <w:pPr>
              <w:spacing w:after="40"/>
            </w:pPr>
            <w:r>
              <w:rPr>
                <w:b/>
                <w:color w:val="8D949E"/>
                <w:sz w:val="16"/>
              </w:rPr>
              <w:t>ОСНОВАНИЕ ОЦЕНКИ</w:t>
            </w:r>
          </w:p>
        </w:tc>
        <w:tc>
          <w:tcPr>
            <w:tcW w:w="3969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168272B" w14:textId="77777777" w:rsidR="005E428B" w:rsidRDefault="005326BA">
            <w:pPr>
              <w:spacing w:after="40"/>
            </w:pPr>
            <w:r>
              <w:rPr>
                <w:b/>
                <w:color w:val="8D949E"/>
                <w:sz w:val="16"/>
              </w:rPr>
              <w:t>КАК СЧИТАЕТСЯ</w:t>
            </w:r>
          </w:p>
        </w:tc>
        <w:tc>
          <w:tcPr>
            <w:tcW w:w="2381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3B39900" w14:textId="77777777" w:rsidR="005E428B" w:rsidRDefault="005326BA">
            <w:pPr>
              <w:spacing w:after="40"/>
            </w:pPr>
            <w:r>
              <w:rPr>
                <w:b/>
                <w:color w:val="8D949E"/>
                <w:sz w:val="16"/>
              </w:rPr>
              <w:t>КТО ПОДТВЕРЖДАЕТ</w:t>
            </w:r>
          </w:p>
        </w:tc>
      </w:tr>
      <w:tr w:rsidR="005E428B" w14:paraId="232BD410" w14:textId="77777777">
        <w:tc>
          <w:tcPr>
            <w:tcW w:w="294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1085D31" w14:textId="77777777" w:rsidR="005E428B" w:rsidRDefault="005326BA">
            <w:pPr>
              <w:spacing w:after="40"/>
            </w:pPr>
            <w:r>
              <w:rPr>
                <w:sz w:val="19"/>
              </w:rPr>
              <w:t>Договор с фиксированной ценой</w:t>
            </w:r>
          </w:p>
        </w:tc>
        <w:tc>
          <w:tcPr>
            <w:tcW w:w="3969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8EC0940" w14:textId="77777777" w:rsidR="005E428B" w:rsidRDefault="005326BA">
            <w:pPr>
              <w:spacing w:after="40"/>
            </w:pPr>
            <w:r>
              <w:rPr>
                <w:sz w:val="19"/>
              </w:rPr>
              <w:t>по условиям договора за период</w:t>
            </w:r>
          </w:p>
        </w:tc>
        <w:tc>
          <w:tcPr>
            <w:tcW w:w="238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22BBE2E" w14:textId="77777777" w:rsidR="005E428B" w:rsidRDefault="005326BA">
            <w:pPr>
              <w:spacing w:after="40"/>
            </w:pPr>
            <w:r>
              <w:rPr>
                <w:sz w:val="19"/>
              </w:rPr>
              <w:t>инициатор договора</w:t>
            </w:r>
          </w:p>
        </w:tc>
      </w:tr>
      <w:tr w:rsidR="005E428B" w14:paraId="5F52A631" w14:textId="77777777">
        <w:tc>
          <w:tcPr>
            <w:tcW w:w="294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3732C1F" w14:textId="77777777" w:rsidR="005E428B" w:rsidRDefault="005326BA">
            <w:pPr>
              <w:spacing w:after="40"/>
            </w:pPr>
            <w:r>
              <w:rPr>
                <w:sz w:val="19"/>
              </w:rPr>
              <w:t>Договор с переменной частью</w:t>
            </w:r>
          </w:p>
        </w:tc>
        <w:tc>
          <w:tcPr>
            <w:tcW w:w="3969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47097F2" w14:textId="77777777" w:rsidR="005E428B" w:rsidRDefault="005326BA">
            <w:pPr>
              <w:spacing w:after="40"/>
            </w:pPr>
            <w:r>
              <w:rPr>
                <w:sz w:val="19"/>
              </w:rPr>
              <w:t xml:space="preserve">по фактическому объёму и </w:t>
            </w:r>
            <w:r>
              <w:rPr>
                <w:sz w:val="19"/>
              </w:rPr>
              <w:t>тарифу</w:t>
            </w:r>
          </w:p>
        </w:tc>
        <w:tc>
          <w:tcPr>
            <w:tcW w:w="238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E821453" w14:textId="77777777" w:rsidR="005E428B" w:rsidRDefault="005326BA">
            <w:pPr>
              <w:spacing w:after="40"/>
            </w:pPr>
            <w:r>
              <w:rPr>
                <w:sz w:val="19"/>
              </w:rPr>
              <w:t>руководитель подразделения</w:t>
            </w:r>
          </w:p>
        </w:tc>
      </w:tr>
      <w:tr w:rsidR="005E428B" w14:paraId="1C23D529" w14:textId="77777777">
        <w:tc>
          <w:tcPr>
            <w:tcW w:w="294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0BE9154" w14:textId="77777777" w:rsidR="005E428B" w:rsidRDefault="005326BA">
            <w:pPr>
              <w:spacing w:after="40"/>
            </w:pPr>
            <w:r>
              <w:rPr>
                <w:sz w:val="19"/>
              </w:rPr>
              <w:t>Коммунальные и связь</w:t>
            </w:r>
          </w:p>
        </w:tc>
        <w:tc>
          <w:tcPr>
            <w:tcW w:w="3969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9D9E9BB" w14:textId="77777777" w:rsidR="005E428B" w:rsidRDefault="005326BA">
            <w:pPr>
              <w:spacing w:after="40"/>
            </w:pPr>
            <w:r>
              <w:rPr>
                <w:sz w:val="19"/>
              </w:rPr>
              <w:t>по среднему за три предыдущих месяца с поправкой на сезонность</w:t>
            </w:r>
          </w:p>
        </w:tc>
        <w:tc>
          <w:tcPr>
            <w:tcW w:w="238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7E876D7" w14:textId="77777777" w:rsidR="005E428B" w:rsidRDefault="005326BA">
            <w:pPr>
              <w:spacing w:after="40"/>
            </w:pPr>
            <w:r>
              <w:rPr>
                <w:sz w:val="19"/>
              </w:rPr>
              <w:t>административная служба</w:t>
            </w:r>
          </w:p>
        </w:tc>
      </w:tr>
      <w:tr w:rsidR="005E428B" w14:paraId="74D8CEE3" w14:textId="77777777">
        <w:tc>
          <w:tcPr>
            <w:tcW w:w="294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5B546D2" w14:textId="77777777" w:rsidR="005E428B" w:rsidRDefault="005326BA">
            <w:pPr>
              <w:spacing w:after="40"/>
            </w:pPr>
            <w:r>
              <w:rPr>
                <w:sz w:val="19"/>
              </w:rPr>
              <w:t>Услуги по факту выполнения</w:t>
            </w:r>
          </w:p>
        </w:tc>
        <w:tc>
          <w:tcPr>
            <w:tcW w:w="3969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66ABBF8" w14:textId="77777777" w:rsidR="005E428B" w:rsidRDefault="005326BA">
            <w:pPr>
              <w:spacing w:after="40"/>
            </w:pPr>
            <w:r>
              <w:rPr>
                <w:sz w:val="19"/>
              </w:rPr>
              <w:t>по проценту готовности, подтверждённому руководителем проекта</w:t>
            </w:r>
          </w:p>
        </w:tc>
        <w:tc>
          <w:tcPr>
            <w:tcW w:w="238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7B9FAD7" w14:textId="77777777" w:rsidR="005E428B" w:rsidRDefault="005326BA">
            <w:pPr>
              <w:spacing w:after="40"/>
            </w:pPr>
            <w:r>
              <w:rPr>
                <w:sz w:val="19"/>
              </w:rPr>
              <w:t>руководитель проекта</w:t>
            </w:r>
          </w:p>
        </w:tc>
      </w:tr>
    </w:tbl>
    <w:p w14:paraId="3C85D0ED" w14:textId="77777777" w:rsidR="005E428B" w:rsidRDefault="005E428B">
      <w:pPr>
        <w:spacing w:after="80"/>
      </w:pPr>
    </w:p>
    <w:p w14:paraId="74ACF4AD" w14:textId="77777777" w:rsidR="005E428B" w:rsidRDefault="005326BA">
      <w:r>
        <w:t>В следующем периоде начисление закрывается фактическим документом; разница относится на тот же счёт затрат. Расхождение свыше двадцати процентов от суммы начисления разбирается отдельно: систематическая ошибка в оценке означает, что подразделение не владее</w:t>
      </w:r>
      <w:r>
        <w:t>т своими расходами.</w:t>
      </w:r>
    </w:p>
    <w:p w14:paraId="2A339639" w14:textId="77777777" w:rsidR="005E428B" w:rsidRDefault="005326BA">
      <w:pPr>
        <w:pStyle w:val="1"/>
        <w:pBdr>
          <w:bottom w:val="single" w:sz="8" w:space="2" w:color="0F62FE"/>
        </w:pBdr>
        <w:spacing w:before="360" w:after="80"/>
      </w:pPr>
      <w:bookmarkStart w:id="6" w:name="_Toc239877198"/>
      <w:r>
        <w:rPr>
          <w:rFonts w:ascii="Segoe UI" w:hAnsi="Segoe UI"/>
          <w:color w:val="0F62FE"/>
          <w:sz w:val="30"/>
        </w:rPr>
        <w:t xml:space="preserve">7  </w:t>
      </w:r>
      <w:r>
        <w:rPr>
          <w:rFonts w:ascii="Segoe UI" w:hAnsi="Segoe UI"/>
          <w:b w:val="0"/>
          <w:color w:val="161616"/>
          <w:sz w:val="30"/>
        </w:rPr>
        <w:t>Контрольные процедуры перед закрытием</w:t>
      </w:r>
      <w:bookmarkEnd w:id="6"/>
    </w:p>
    <w:p w14:paraId="1816C879" w14:textId="77777777" w:rsidR="005E428B" w:rsidRDefault="005326BA">
      <w:r>
        <w:t>До блокировки периода выполняются обязательные проверки. Закрытие при непройденной проверке не допускается.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09"/>
        <w:gridCol w:w="4989"/>
      </w:tblGrid>
      <w:tr w:rsidR="005E428B" w14:paraId="7D4401C5" w14:textId="77777777">
        <w:tc>
          <w:tcPr>
            <w:tcW w:w="4309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D15938A" w14:textId="77777777" w:rsidR="005E428B" w:rsidRDefault="005326BA">
            <w:pPr>
              <w:spacing w:after="40"/>
            </w:pPr>
            <w:r>
              <w:rPr>
                <w:b/>
                <w:color w:val="8D949E"/>
                <w:sz w:val="16"/>
              </w:rPr>
              <w:t>ПРОВЕРКА</w:t>
            </w:r>
          </w:p>
        </w:tc>
        <w:tc>
          <w:tcPr>
            <w:tcW w:w="4989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FC9D6D7" w14:textId="77777777" w:rsidR="005E428B" w:rsidRDefault="005326BA">
            <w:pPr>
              <w:spacing w:after="40"/>
            </w:pPr>
            <w:r>
              <w:rPr>
                <w:b/>
                <w:color w:val="8D949E"/>
                <w:sz w:val="16"/>
              </w:rPr>
              <w:t>ЧТО ПОДТВЕРЖДАЕТ</w:t>
            </w:r>
          </w:p>
        </w:tc>
      </w:tr>
      <w:tr w:rsidR="005E428B" w14:paraId="10AA920A" w14:textId="77777777">
        <w:tc>
          <w:tcPr>
            <w:tcW w:w="4309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504D296" w14:textId="77777777" w:rsidR="005E428B" w:rsidRDefault="005326BA">
            <w:pPr>
              <w:spacing w:after="40"/>
            </w:pPr>
            <w:r>
              <w:rPr>
                <w:sz w:val="19"/>
              </w:rPr>
              <w:t>Актив равен пассиву</w:t>
            </w:r>
          </w:p>
        </w:tc>
        <w:tc>
          <w:tcPr>
            <w:tcW w:w="4989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50F8D40" w14:textId="77777777" w:rsidR="005E428B" w:rsidRDefault="005326BA">
            <w:pPr>
              <w:spacing w:after="40"/>
            </w:pPr>
            <w:r>
              <w:rPr>
                <w:sz w:val="19"/>
              </w:rPr>
              <w:t>корректность двойной записи</w:t>
            </w:r>
          </w:p>
        </w:tc>
      </w:tr>
      <w:tr w:rsidR="005E428B" w14:paraId="20A8F4F7" w14:textId="77777777">
        <w:tc>
          <w:tcPr>
            <w:tcW w:w="4309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AB14F8A" w14:textId="77777777" w:rsidR="005E428B" w:rsidRDefault="005326BA">
            <w:pPr>
              <w:spacing w:after="40"/>
            </w:pPr>
            <w:r>
              <w:rPr>
                <w:sz w:val="19"/>
              </w:rPr>
              <w:t>Остатки денег совпадают с выписками и кассовой книгой</w:t>
            </w:r>
          </w:p>
        </w:tc>
        <w:tc>
          <w:tcPr>
            <w:tcW w:w="4989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F454D07" w14:textId="77777777" w:rsidR="005E428B" w:rsidRDefault="005326BA">
            <w:pPr>
              <w:spacing w:after="40"/>
            </w:pPr>
            <w:r>
              <w:rPr>
                <w:sz w:val="19"/>
              </w:rPr>
              <w:t>полноту отражения движения денег</w:t>
            </w:r>
          </w:p>
        </w:tc>
      </w:tr>
      <w:tr w:rsidR="005E428B" w14:paraId="41E4CCCD" w14:textId="77777777">
        <w:tc>
          <w:tcPr>
            <w:tcW w:w="4309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CCA5F1B" w14:textId="77777777" w:rsidR="005E428B" w:rsidRDefault="005326BA">
            <w:pPr>
              <w:spacing w:after="40"/>
            </w:pPr>
            <w:r>
              <w:rPr>
                <w:sz w:val="19"/>
              </w:rPr>
              <w:t>Внутригрупповые расчёты сверены и равны нулю в консолидации</w:t>
            </w:r>
          </w:p>
        </w:tc>
        <w:tc>
          <w:tcPr>
            <w:tcW w:w="4989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AAF4B33" w14:textId="77777777" w:rsidR="005E428B" w:rsidRDefault="005326BA">
            <w:pPr>
              <w:spacing w:after="40"/>
            </w:pPr>
            <w:r>
              <w:rPr>
                <w:sz w:val="19"/>
              </w:rPr>
              <w:t>отсутствие односторонних проводок между юрлицами</w:t>
            </w:r>
          </w:p>
        </w:tc>
      </w:tr>
      <w:tr w:rsidR="005E428B" w14:paraId="7778E834" w14:textId="77777777">
        <w:tc>
          <w:tcPr>
            <w:tcW w:w="4309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191B62F" w14:textId="77777777" w:rsidR="005E428B" w:rsidRDefault="005326BA">
            <w:pPr>
              <w:spacing w:after="40"/>
            </w:pPr>
            <w:r>
              <w:rPr>
                <w:sz w:val="19"/>
              </w:rPr>
              <w:t>Сальдо расчётов с ключевыми контрагентами сверено</w:t>
            </w:r>
          </w:p>
        </w:tc>
        <w:tc>
          <w:tcPr>
            <w:tcW w:w="4989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E06D728" w14:textId="77777777" w:rsidR="005E428B" w:rsidRDefault="005326BA">
            <w:pPr>
              <w:spacing w:after="40"/>
            </w:pPr>
            <w:r>
              <w:rPr>
                <w:sz w:val="19"/>
              </w:rPr>
              <w:t>достовер</w:t>
            </w:r>
            <w:r>
              <w:rPr>
                <w:sz w:val="19"/>
              </w:rPr>
              <w:t>ность дебиторской и кредиторской задолженности</w:t>
            </w:r>
          </w:p>
        </w:tc>
      </w:tr>
      <w:tr w:rsidR="005E428B" w14:paraId="31A98F55" w14:textId="77777777">
        <w:tc>
          <w:tcPr>
            <w:tcW w:w="4309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47113EA" w14:textId="77777777" w:rsidR="005E428B" w:rsidRDefault="005326BA">
            <w:pPr>
              <w:spacing w:after="40"/>
            </w:pPr>
            <w:r>
              <w:rPr>
                <w:sz w:val="19"/>
              </w:rPr>
              <w:lastRenderedPageBreak/>
              <w:t>Отсутствуют отрицательные остатки на складах и в кассе</w:t>
            </w:r>
          </w:p>
        </w:tc>
        <w:tc>
          <w:tcPr>
            <w:tcW w:w="4989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115F01E" w14:textId="77777777" w:rsidR="005E428B" w:rsidRDefault="005326BA">
            <w:pPr>
              <w:spacing w:after="40"/>
            </w:pPr>
            <w:r>
              <w:rPr>
                <w:sz w:val="19"/>
              </w:rPr>
              <w:t>отсутствие незакрытых или задвоенных операций</w:t>
            </w:r>
          </w:p>
        </w:tc>
      </w:tr>
      <w:tr w:rsidR="005E428B" w14:paraId="73532122" w14:textId="77777777">
        <w:tc>
          <w:tcPr>
            <w:tcW w:w="4309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0EC80F3" w14:textId="77777777" w:rsidR="005E428B" w:rsidRDefault="005326BA">
            <w:pPr>
              <w:spacing w:after="40"/>
            </w:pPr>
            <w:r>
              <w:rPr>
                <w:sz w:val="19"/>
              </w:rPr>
              <w:t>Счета учёта затрат закрыты, финансовый результат сформирован</w:t>
            </w:r>
          </w:p>
        </w:tc>
        <w:tc>
          <w:tcPr>
            <w:tcW w:w="4989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C1BD8A6" w14:textId="77777777" w:rsidR="005E428B" w:rsidRDefault="005326BA">
            <w:pPr>
              <w:spacing w:after="40"/>
            </w:pPr>
            <w:r>
              <w:rPr>
                <w:sz w:val="19"/>
              </w:rPr>
              <w:t>завершённость закрытия</w:t>
            </w:r>
          </w:p>
        </w:tc>
      </w:tr>
      <w:tr w:rsidR="005E428B" w14:paraId="39D0E02B" w14:textId="77777777">
        <w:tc>
          <w:tcPr>
            <w:tcW w:w="4309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72B0478" w14:textId="77777777" w:rsidR="005E428B" w:rsidRDefault="005326BA">
            <w:pPr>
              <w:spacing w:after="40"/>
            </w:pPr>
            <w:r>
              <w:rPr>
                <w:sz w:val="19"/>
              </w:rPr>
              <w:t xml:space="preserve">Отклонение </w:t>
            </w:r>
            <w:r>
              <w:rPr>
                <w:sz w:val="19"/>
              </w:rPr>
              <w:t>показателей от плана объяснено</w:t>
            </w:r>
          </w:p>
        </w:tc>
        <w:tc>
          <w:tcPr>
            <w:tcW w:w="4989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85757D2" w14:textId="77777777" w:rsidR="005E428B" w:rsidRDefault="005326BA">
            <w:pPr>
              <w:spacing w:after="40"/>
            </w:pPr>
            <w:r>
              <w:rPr>
                <w:sz w:val="19"/>
              </w:rPr>
              <w:t>осмысленность результата, а не только его арифметику</w:t>
            </w:r>
          </w:p>
        </w:tc>
      </w:tr>
    </w:tbl>
    <w:p w14:paraId="1D349309" w14:textId="77777777" w:rsidR="005E428B" w:rsidRDefault="005E428B">
      <w:pPr>
        <w:spacing w:after="80"/>
      </w:pPr>
    </w:p>
    <w:p w14:paraId="04F989B4" w14:textId="77777777" w:rsidR="005E428B" w:rsidRDefault="005326BA">
      <w:pPr>
        <w:pStyle w:val="1"/>
        <w:pBdr>
          <w:bottom w:val="single" w:sz="8" w:space="2" w:color="0F62FE"/>
        </w:pBdr>
        <w:spacing w:before="360" w:after="80"/>
      </w:pPr>
      <w:bookmarkStart w:id="7" w:name="_Toc239877199"/>
      <w:r>
        <w:rPr>
          <w:rFonts w:ascii="Segoe UI" w:hAnsi="Segoe UI"/>
          <w:color w:val="0F62FE"/>
          <w:sz w:val="30"/>
        </w:rPr>
        <w:t xml:space="preserve">8  </w:t>
      </w:r>
      <w:r>
        <w:rPr>
          <w:rFonts w:ascii="Segoe UI" w:hAnsi="Segoe UI"/>
          <w:b w:val="0"/>
          <w:color w:val="161616"/>
          <w:sz w:val="30"/>
        </w:rPr>
        <w:t>Квартальное и годовое закрытие</w:t>
      </w:r>
      <w:bookmarkEnd w:id="7"/>
    </w:p>
    <w:p w14:paraId="7424722A" w14:textId="77777777" w:rsidR="005E428B" w:rsidRDefault="005326BA">
      <w:r>
        <w:t>Дополнительно к процедурам месячного закрытия выполняются:</w:t>
      </w:r>
    </w:p>
    <w:p w14:paraId="353CA2CE" w14:textId="77777777" w:rsidR="005E428B" w:rsidRDefault="005326BA">
      <w:pPr>
        <w:spacing w:after="60"/>
        <w:ind w:left="397"/>
      </w:pPr>
      <w:r>
        <w:rPr>
          <w:color w:val="8D949E"/>
        </w:rPr>
        <w:t xml:space="preserve">— </w:t>
      </w:r>
      <w:r>
        <w:t xml:space="preserve">инвентаризация запасов, основных средств и расчётов — в сроки, </w:t>
      </w:r>
      <w:r>
        <w:t>установленные регламентом инвентаризации;</w:t>
      </w:r>
    </w:p>
    <w:p w14:paraId="723E81E3" w14:textId="77777777" w:rsidR="005E428B" w:rsidRDefault="005326BA">
      <w:pPr>
        <w:spacing w:after="60"/>
        <w:ind w:left="397"/>
      </w:pPr>
      <w:r>
        <w:rPr>
          <w:color w:val="8D949E"/>
        </w:rPr>
        <w:t xml:space="preserve">— </w:t>
      </w:r>
      <w:r>
        <w:t>пересмотр резервов: по сомнительным долгам, отпускам, гарантийным обязательствам;</w:t>
      </w:r>
    </w:p>
    <w:p w14:paraId="6309E57D" w14:textId="77777777" w:rsidR="005E428B" w:rsidRDefault="005326BA">
      <w:pPr>
        <w:spacing w:after="60"/>
        <w:ind w:left="397"/>
      </w:pPr>
      <w:r>
        <w:rPr>
          <w:color w:val="8D949E"/>
        </w:rPr>
        <w:t xml:space="preserve">— </w:t>
      </w:r>
      <w:r>
        <w:t>проверка обесценения активов и списание неликвидов;</w:t>
      </w:r>
    </w:p>
    <w:p w14:paraId="0DB5C85A" w14:textId="77777777" w:rsidR="005E428B" w:rsidRDefault="005326BA">
      <w:pPr>
        <w:spacing w:after="60"/>
        <w:ind w:left="397"/>
      </w:pPr>
      <w:r>
        <w:rPr>
          <w:color w:val="8D949E"/>
        </w:rPr>
        <w:t xml:space="preserve">— </w:t>
      </w:r>
      <w:r>
        <w:t>сверка с налоговым учётом и подготовка расшифровок к отчётности;</w:t>
      </w:r>
    </w:p>
    <w:p w14:paraId="11D3D34E" w14:textId="77777777" w:rsidR="005E428B" w:rsidRDefault="005326BA">
      <w:pPr>
        <w:spacing w:after="60"/>
        <w:ind w:left="397"/>
      </w:pPr>
      <w:r>
        <w:rPr>
          <w:color w:val="8D949E"/>
        </w:rPr>
        <w:t xml:space="preserve">— </w:t>
      </w:r>
      <w:r>
        <w:t>реформа</w:t>
      </w:r>
      <w:r>
        <w:t>ция баланса и перенос финансового результата — при годовом закрытии.</w:t>
      </w:r>
    </w:p>
    <w:p w14:paraId="065E0A11" w14:textId="77777777" w:rsidR="005E428B" w:rsidRDefault="005326BA">
      <w:r>
        <w:t>Срок квартального закрытия — семь рабочих дней, годового — пятнадцать рабочих дней.</w:t>
      </w:r>
    </w:p>
    <w:p w14:paraId="60B4E087" w14:textId="77777777" w:rsidR="005E428B" w:rsidRDefault="005326BA">
      <w:pPr>
        <w:pStyle w:val="1"/>
        <w:pBdr>
          <w:bottom w:val="single" w:sz="8" w:space="2" w:color="0F62FE"/>
        </w:pBdr>
        <w:spacing w:before="360" w:after="80"/>
      </w:pPr>
      <w:bookmarkStart w:id="8" w:name="_Toc239877200"/>
      <w:r>
        <w:rPr>
          <w:rFonts w:ascii="Segoe UI" w:hAnsi="Segoe UI"/>
          <w:color w:val="0F62FE"/>
          <w:sz w:val="30"/>
        </w:rPr>
        <w:t xml:space="preserve">9  </w:t>
      </w:r>
      <w:r>
        <w:rPr>
          <w:rFonts w:ascii="Segoe UI" w:hAnsi="Segoe UI"/>
          <w:b w:val="0"/>
          <w:color w:val="161616"/>
          <w:sz w:val="30"/>
        </w:rPr>
        <w:t>Блокировка периода и исправления</w:t>
      </w:r>
      <w:bookmarkEnd w:id="8"/>
    </w:p>
    <w:p w14:paraId="16167748" w14:textId="77777777" w:rsidR="005E428B" w:rsidRDefault="005326BA">
      <w:r>
        <w:t xml:space="preserve">После выпуска отчётности период блокируется в учётной </w:t>
      </w:r>
      <w:r>
        <w:t>системе. Право разблокировки имеет только главный бухгалтер по письменному решению финансового директора.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402"/>
        <w:gridCol w:w="5896"/>
      </w:tblGrid>
      <w:tr w:rsidR="005E428B" w14:paraId="27BE1A94" w14:textId="77777777">
        <w:tc>
          <w:tcPr>
            <w:tcW w:w="3402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6EACFA2" w14:textId="77777777" w:rsidR="005E428B" w:rsidRDefault="005326BA">
            <w:pPr>
              <w:spacing w:after="40"/>
            </w:pPr>
            <w:r>
              <w:rPr>
                <w:b/>
                <w:color w:val="8D949E"/>
                <w:sz w:val="16"/>
              </w:rPr>
              <w:t>СИТУАЦИЯ</w:t>
            </w:r>
          </w:p>
        </w:tc>
        <w:tc>
          <w:tcPr>
            <w:tcW w:w="5896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92C68D2" w14:textId="77777777" w:rsidR="005E428B" w:rsidRDefault="005326BA">
            <w:pPr>
              <w:spacing w:after="40"/>
            </w:pPr>
            <w:r>
              <w:rPr>
                <w:b/>
                <w:color w:val="8D949E"/>
                <w:sz w:val="16"/>
              </w:rPr>
              <w:t>КАК ИСПРАВЛЯЕТСЯ</w:t>
            </w:r>
          </w:p>
        </w:tc>
      </w:tr>
      <w:tr w:rsidR="005E428B" w14:paraId="4A4A6776" w14:textId="77777777">
        <w:tc>
          <w:tcPr>
            <w:tcW w:w="34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30E74E2" w14:textId="77777777" w:rsidR="005E428B" w:rsidRDefault="005326BA">
            <w:pPr>
              <w:spacing w:after="40"/>
            </w:pPr>
            <w:r>
              <w:rPr>
                <w:sz w:val="19"/>
              </w:rPr>
              <w:t>Ошибка обнаружена до блокировки</w:t>
            </w:r>
          </w:p>
        </w:tc>
        <w:tc>
          <w:tcPr>
            <w:tcW w:w="5896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CA6E921" w14:textId="77777777" w:rsidR="005E428B" w:rsidRDefault="005326BA">
            <w:pPr>
              <w:spacing w:after="40"/>
            </w:pPr>
            <w:r>
              <w:rPr>
                <w:sz w:val="19"/>
              </w:rPr>
              <w:t>исправляется в закрываемом периоде</w:t>
            </w:r>
          </w:p>
        </w:tc>
      </w:tr>
      <w:tr w:rsidR="005E428B" w14:paraId="443FE665" w14:textId="77777777">
        <w:tc>
          <w:tcPr>
            <w:tcW w:w="34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36FF6DB" w14:textId="77777777" w:rsidR="005E428B" w:rsidRDefault="005326BA">
            <w:pPr>
              <w:spacing w:after="40"/>
            </w:pPr>
            <w:r>
              <w:rPr>
                <w:sz w:val="19"/>
              </w:rPr>
              <w:t>Ошибка ниже порога существенности</w:t>
            </w:r>
          </w:p>
        </w:tc>
        <w:tc>
          <w:tcPr>
            <w:tcW w:w="5896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95DF2FF" w14:textId="77777777" w:rsidR="005E428B" w:rsidRDefault="005326BA">
            <w:pPr>
              <w:spacing w:after="40"/>
            </w:pPr>
            <w:r>
              <w:rPr>
                <w:sz w:val="19"/>
              </w:rPr>
              <w:t>исправляется в текуще</w:t>
            </w:r>
            <w:r>
              <w:rPr>
                <w:sz w:val="19"/>
              </w:rPr>
              <w:t>м периоде без пересмотра отчётности</w:t>
            </w:r>
          </w:p>
        </w:tc>
      </w:tr>
      <w:tr w:rsidR="005E428B" w14:paraId="5DC679A4" w14:textId="77777777">
        <w:tc>
          <w:tcPr>
            <w:tcW w:w="34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2768EA6" w14:textId="77777777" w:rsidR="005E428B" w:rsidRDefault="005326BA">
            <w:pPr>
              <w:spacing w:after="40"/>
            </w:pPr>
            <w:r>
              <w:rPr>
                <w:sz w:val="19"/>
              </w:rPr>
              <w:t>Ошибка выше порога существенности</w:t>
            </w:r>
          </w:p>
        </w:tc>
        <w:tc>
          <w:tcPr>
            <w:tcW w:w="5896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94B6DF6" w14:textId="77777777" w:rsidR="005E428B" w:rsidRDefault="005326BA">
            <w:pPr>
              <w:spacing w:after="40"/>
            </w:pPr>
            <w:r>
              <w:rPr>
                <w:sz w:val="19"/>
              </w:rPr>
              <w:t>период разблокируется, отчётность перевыпускается с пометкой «уточнённая», получатели уведомляются</w:t>
            </w:r>
          </w:p>
        </w:tc>
      </w:tr>
      <w:tr w:rsidR="005E428B" w14:paraId="513E74C4" w14:textId="77777777">
        <w:tc>
          <w:tcPr>
            <w:tcW w:w="34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2356B69" w14:textId="77777777" w:rsidR="005E428B" w:rsidRDefault="005326BA">
            <w:pPr>
              <w:spacing w:after="40"/>
            </w:pPr>
            <w:r>
              <w:rPr>
                <w:sz w:val="19"/>
              </w:rPr>
              <w:t>Ошибка прошлого года</w:t>
            </w:r>
          </w:p>
        </w:tc>
        <w:tc>
          <w:tcPr>
            <w:tcW w:w="5896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6666505" w14:textId="77777777" w:rsidR="005E428B" w:rsidRDefault="005326BA">
            <w:pPr>
              <w:spacing w:after="40"/>
            </w:pPr>
            <w:r>
              <w:rPr>
                <w:sz w:val="19"/>
              </w:rPr>
              <w:t>исправляется в текущем периоде; сравнительные данные не пересчит</w:t>
            </w:r>
            <w:r>
              <w:rPr>
                <w:sz w:val="19"/>
              </w:rPr>
              <w:t>ываются</w:t>
            </w:r>
          </w:p>
        </w:tc>
      </w:tr>
    </w:tbl>
    <w:p w14:paraId="64125818" w14:textId="77777777" w:rsidR="005E428B" w:rsidRDefault="005E428B">
      <w:pPr>
        <w:spacing w:after="80"/>
      </w:pPr>
    </w:p>
    <w:p w14:paraId="2ECA8934" w14:textId="77777777" w:rsidR="005E428B" w:rsidRDefault="005326BA">
      <w:r>
        <w:t>Порог существенности устанавливается в размере одного процента от выручки за отчётный период либо пяти процентов от прибыли — по меньшей из величин.</w:t>
      </w:r>
    </w:p>
    <w:p w14:paraId="2AFE6CBA" w14:textId="77777777" w:rsidR="005E428B" w:rsidRDefault="005326BA">
      <w:pPr>
        <w:pStyle w:val="1"/>
        <w:pBdr>
          <w:bottom w:val="single" w:sz="8" w:space="2" w:color="0F62FE"/>
        </w:pBdr>
        <w:spacing w:before="360" w:after="80"/>
      </w:pPr>
      <w:bookmarkStart w:id="9" w:name="_Toc239877201"/>
      <w:r>
        <w:rPr>
          <w:rFonts w:ascii="Segoe UI" w:hAnsi="Segoe UI"/>
          <w:color w:val="0F62FE"/>
          <w:sz w:val="30"/>
        </w:rPr>
        <w:t xml:space="preserve">10  </w:t>
      </w:r>
      <w:r>
        <w:rPr>
          <w:rFonts w:ascii="Segoe UI" w:hAnsi="Segoe UI"/>
          <w:b w:val="0"/>
          <w:color w:val="161616"/>
          <w:sz w:val="30"/>
        </w:rPr>
        <w:t>Ответственность</w:t>
      </w:r>
      <w:bookmarkEnd w:id="9"/>
    </w:p>
    <w:p w14:paraId="7D9DF76E" w14:textId="77777777" w:rsidR="005E428B" w:rsidRDefault="005326BA">
      <w:r>
        <w:t xml:space="preserve">Главный бухгалтер отвечает за соблюдение календаря закрытия, полноту </w:t>
      </w:r>
      <w:r>
        <w:t>процедур и блокировку периода в срок.</w:t>
      </w:r>
    </w:p>
    <w:p w14:paraId="302A2B53" w14:textId="77777777" w:rsidR="005E428B" w:rsidRDefault="005326BA">
      <w:r>
        <w:lastRenderedPageBreak/>
        <w:t>Финансовый директор отвечает за выпуск управленческой отчётности в установленный срок и за объяснение результата.</w:t>
      </w:r>
    </w:p>
    <w:p w14:paraId="5CCCEC70" w14:textId="77777777" w:rsidR="005E428B" w:rsidRDefault="005326BA">
      <w:r>
        <w:t xml:space="preserve">Руководители подразделений отвечают за своевременную передачу документов и за обоснованность заявленных </w:t>
      </w:r>
      <w:r>
        <w:t>начислений.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298"/>
      </w:tblGrid>
      <w:tr w:rsidR="005E428B" w14:paraId="4544A1E3" w14:textId="77777777">
        <w:tc>
          <w:tcPr>
            <w:tcW w:w="9298" w:type="dxa"/>
            <w:tcBorders>
              <w:top w:val="single" w:sz="4" w:space="0" w:color="E0E0E0"/>
              <w:left w:val="single" w:sz="18" w:space="0" w:color="0F62FE"/>
              <w:bottom w:val="single" w:sz="4" w:space="0" w:color="E0E0E0"/>
              <w:right w:val="single" w:sz="4" w:space="0" w:color="E0E0E0"/>
            </w:tcBorders>
            <w:tcMar>
              <w:top w:w="150" w:type="dxa"/>
              <w:left w:w="190" w:type="dxa"/>
              <w:bottom w:w="150" w:type="dxa"/>
              <w:right w:w="190" w:type="dxa"/>
            </w:tcMar>
          </w:tcPr>
          <w:p w14:paraId="3C9763FF" w14:textId="77777777" w:rsidR="005E428B" w:rsidRDefault="005326BA">
            <w:pPr>
              <w:spacing w:after="60"/>
            </w:pPr>
            <w:r>
              <w:rPr>
                <w:b/>
                <w:color w:val="0F62FE"/>
                <w:sz w:val="16"/>
              </w:rPr>
              <w:t>ПОКАЗАТЕЛЬ РАБОТЫ</w:t>
            </w:r>
          </w:p>
          <w:p w14:paraId="16E40947" w14:textId="77777777" w:rsidR="005E428B" w:rsidRDefault="005326BA">
            <w:pPr>
              <w:spacing w:after="0"/>
            </w:pPr>
            <w:r>
              <w:rPr>
                <w:sz w:val="20"/>
              </w:rPr>
              <w:t>Качество закрытия измеряется двумя числами: соблюдён ли срок и сколько раз отчётность пришлось перевыпускать. Оба входят в оценку финансовой службы.</w:t>
            </w:r>
          </w:p>
        </w:tc>
      </w:tr>
    </w:tbl>
    <w:p w14:paraId="75036B09" w14:textId="77777777" w:rsidR="005E428B" w:rsidRDefault="005E428B">
      <w:pPr>
        <w:spacing w:after="80"/>
      </w:pPr>
    </w:p>
    <w:p w14:paraId="1F2E35DA" w14:textId="77777777" w:rsidR="005E428B" w:rsidRDefault="005326BA">
      <w:pPr>
        <w:pStyle w:val="1"/>
        <w:pBdr>
          <w:bottom w:val="single" w:sz="8" w:space="2" w:color="0F62FE"/>
        </w:pBdr>
        <w:spacing w:before="360" w:after="80"/>
      </w:pPr>
      <w:bookmarkStart w:id="10" w:name="_Toc239877202"/>
      <w:r>
        <w:rPr>
          <w:rFonts w:ascii="Segoe UI" w:hAnsi="Segoe UI"/>
          <w:b w:val="0"/>
          <w:color w:val="161616"/>
          <w:sz w:val="30"/>
        </w:rPr>
        <w:t>Порядок адаптации документа под свою компанию</w:t>
      </w:r>
      <w:bookmarkEnd w:id="10"/>
    </w:p>
    <w:p w14:paraId="4AD4B028" w14:textId="77777777" w:rsidR="005E428B" w:rsidRDefault="005326BA">
      <w:pPr>
        <w:spacing w:after="60"/>
        <w:ind w:left="397"/>
      </w:pPr>
      <w:r>
        <w:rPr>
          <w:color w:val="0F62FE"/>
        </w:rPr>
        <w:t xml:space="preserve">1) </w:t>
      </w:r>
      <w:r>
        <w:t xml:space="preserve">Замените «Группа </w:t>
      </w:r>
      <w:r>
        <w:t>компаний Фирма» на название вашей группы — Ctrl+H, «Заменить всё».</w:t>
      </w:r>
    </w:p>
    <w:p w14:paraId="5C76BEB4" w14:textId="77777777" w:rsidR="005E428B" w:rsidRDefault="005326BA">
      <w:pPr>
        <w:spacing w:after="60"/>
        <w:ind w:left="397"/>
      </w:pPr>
      <w:r>
        <w:rPr>
          <w:color w:val="0F62FE"/>
        </w:rPr>
        <w:t xml:space="preserve">2) </w:t>
      </w:r>
      <w:r>
        <w:t>Замените «ООО «Компания»» и «ООО «Торговый дом»» на ваши юридические лица.</w:t>
      </w:r>
    </w:p>
    <w:p w14:paraId="527EE6DE" w14:textId="77777777" w:rsidR="005E428B" w:rsidRDefault="005326BA">
      <w:pPr>
        <w:spacing w:after="60"/>
        <w:ind w:left="397"/>
      </w:pPr>
      <w:r>
        <w:rPr>
          <w:color w:val="0F62FE"/>
        </w:rPr>
        <w:t xml:space="preserve">3) </w:t>
      </w:r>
      <w:r>
        <w:t xml:space="preserve">Проверьте суммы и сроки: они подобраны для средней компании и почти наверняка требуют настройки под ваш </w:t>
      </w:r>
      <w:r>
        <w:t>масштаб.</w:t>
      </w:r>
    </w:p>
    <w:p w14:paraId="696BA691" w14:textId="77777777" w:rsidR="005E428B" w:rsidRDefault="005326BA">
      <w:pPr>
        <w:spacing w:after="60"/>
        <w:ind w:left="397"/>
      </w:pPr>
      <w:r>
        <w:rPr>
          <w:color w:val="0F62FE"/>
        </w:rPr>
        <w:t xml:space="preserve">4) </w:t>
      </w:r>
      <w:r>
        <w:t>Уберите разделы, которых у вас нет, и не добавляйте того, что не будете исполнять: невыполнимый регламент хуже отсутствующего.</w:t>
      </w:r>
    </w:p>
    <w:p w14:paraId="61E1F34C" w14:textId="77777777" w:rsidR="005E428B" w:rsidRDefault="005326BA">
      <w:pPr>
        <w:spacing w:after="60"/>
        <w:ind w:left="397"/>
      </w:pPr>
      <w:r>
        <w:rPr>
          <w:color w:val="0F62FE"/>
        </w:rPr>
        <w:t xml:space="preserve">5) </w:t>
      </w:r>
      <w:r>
        <w:t>Утвердите приказом и назначьте владельца документа — без этого регламент остаётся текстом.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298"/>
      </w:tblGrid>
      <w:tr w:rsidR="005E428B" w14:paraId="06838207" w14:textId="77777777">
        <w:tc>
          <w:tcPr>
            <w:tcW w:w="9298" w:type="dxa"/>
            <w:tcBorders>
              <w:top w:val="single" w:sz="4" w:space="0" w:color="C9DBFF"/>
              <w:left w:val="single" w:sz="18" w:space="0" w:color="0F62FE"/>
              <w:bottom w:val="single" w:sz="4" w:space="0" w:color="C9DBFF"/>
              <w:right w:val="single" w:sz="4" w:space="0" w:color="C9DBFF"/>
            </w:tcBorders>
            <w:shd w:val="clear" w:color="auto" w:fill="EFF4FF"/>
            <w:tcMar>
              <w:top w:w="140" w:type="dxa"/>
              <w:left w:w="180" w:type="dxa"/>
              <w:bottom w:w="140" w:type="dxa"/>
              <w:right w:w="180" w:type="dxa"/>
            </w:tcMar>
          </w:tcPr>
          <w:p w14:paraId="343F96A8" w14:textId="77777777" w:rsidR="005E428B" w:rsidRDefault="005326BA">
            <w:pPr>
              <w:spacing w:after="0"/>
            </w:pPr>
            <w:r>
              <w:rPr>
                <w:color w:val="525252"/>
                <w:sz w:val="19"/>
              </w:rPr>
              <w:t>Названия компаний в тек</w:t>
            </w:r>
            <w:r>
              <w:rPr>
                <w:color w:val="525252"/>
                <w:sz w:val="19"/>
              </w:rPr>
              <w:t>сте намеренно не склоняются по падежам: так замена через «Найти и заменить» проходит без ошибок и не оставляет «Компанией» там, где уже стоит ваше имя.</w:t>
            </w:r>
          </w:p>
        </w:tc>
      </w:tr>
    </w:tbl>
    <w:p w14:paraId="7E1FF598" w14:textId="77777777" w:rsidR="005E428B" w:rsidRDefault="005E428B">
      <w:pPr>
        <w:spacing w:after="80"/>
      </w:pPr>
    </w:p>
    <w:p w14:paraId="2B1DCB1F" w14:textId="77777777" w:rsidR="005E428B" w:rsidRDefault="005326BA">
      <w:pPr>
        <w:pStyle w:val="1"/>
        <w:pBdr>
          <w:bottom w:val="single" w:sz="8" w:space="2" w:color="0F62FE"/>
        </w:pBdr>
        <w:spacing w:before="360" w:after="80"/>
      </w:pPr>
      <w:bookmarkStart w:id="11" w:name="_Toc239877203"/>
      <w:r>
        <w:rPr>
          <w:rFonts w:ascii="Segoe UI" w:hAnsi="Segoe UI"/>
          <w:b w:val="0"/>
          <w:color w:val="161616"/>
          <w:sz w:val="30"/>
        </w:rPr>
        <w:t>Лист согласования</w:t>
      </w:r>
      <w:bookmarkEnd w:id="11"/>
    </w:p>
    <w:tbl>
      <w:tblPr>
        <w:tblW w:w="0" w:type="auto"/>
        <w:tblLook w:val="04A0" w:firstRow="1" w:lastRow="0" w:firstColumn="1" w:lastColumn="0" w:noHBand="0" w:noVBand="1"/>
      </w:tblPr>
      <w:tblGrid>
        <w:gridCol w:w="3402"/>
        <w:gridCol w:w="2835"/>
        <w:gridCol w:w="1701"/>
        <w:gridCol w:w="1701"/>
      </w:tblGrid>
      <w:tr w:rsidR="005E428B" w14:paraId="018810FE" w14:textId="77777777">
        <w:tc>
          <w:tcPr>
            <w:tcW w:w="3402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1062454" w14:textId="77777777" w:rsidR="005E428B" w:rsidRDefault="005326BA">
            <w:pPr>
              <w:spacing w:after="40"/>
            </w:pPr>
            <w:r>
              <w:rPr>
                <w:b/>
                <w:color w:val="8D949E"/>
                <w:sz w:val="16"/>
              </w:rPr>
              <w:t>ДОЛЖНОСТЬ</w:t>
            </w:r>
          </w:p>
        </w:tc>
        <w:tc>
          <w:tcPr>
            <w:tcW w:w="2835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3AC699B" w14:textId="77777777" w:rsidR="005E428B" w:rsidRDefault="005326BA">
            <w:pPr>
              <w:spacing w:after="40"/>
            </w:pPr>
            <w:r>
              <w:rPr>
                <w:b/>
                <w:color w:val="8D949E"/>
                <w:sz w:val="16"/>
              </w:rPr>
              <w:t>ФИО</w:t>
            </w:r>
          </w:p>
        </w:tc>
        <w:tc>
          <w:tcPr>
            <w:tcW w:w="1701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85C36E7" w14:textId="77777777" w:rsidR="005E428B" w:rsidRDefault="005326BA">
            <w:pPr>
              <w:spacing w:after="40"/>
            </w:pPr>
            <w:r>
              <w:rPr>
                <w:b/>
                <w:color w:val="8D949E"/>
                <w:sz w:val="16"/>
              </w:rPr>
              <w:t>ПОДПИСЬ</w:t>
            </w:r>
          </w:p>
        </w:tc>
        <w:tc>
          <w:tcPr>
            <w:tcW w:w="1701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4B2FC5C" w14:textId="77777777" w:rsidR="005E428B" w:rsidRDefault="005326BA">
            <w:pPr>
              <w:spacing w:after="40"/>
            </w:pPr>
            <w:r>
              <w:rPr>
                <w:b/>
                <w:color w:val="8D949E"/>
                <w:sz w:val="16"/>
              </w:rPr>
              <w:t>ДАТА</w:t>
            </w:r>
          </w:p>
        </w:tc>
      </w:tr>
      <w:tr w:rsidR="005E428B" w14:paraId="14629D1B" w14:textId="77777777">
        <w:tc>
          <w:tcPr>
            <w:tcW w:w="34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C00A342" w14:textId="77777777" w:rsidR="005E428B" w:rsidRDefault="005326BA">
            <w:pPr>
              <w:spacing w:after="40"/>
            </w:pPr>
            <w:r>
              <w:rPr>
                <w:sz w:val="19"/>
              </w:rPr>
              <w:t>Генеральный директор</w:t>
            </w:r>
          </w:p>
        </w:tc>
        <w:tc>
          <w:tcPr>
            <w:tcW w:w="28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F8403A8" w14:textId="77777777" w:rsidR="005E428B" w:rsidRDefault="005E428B">
            <w:pPr>
              <w:spacing w:after="40"/>
            </w:pPr>
          </w:p>
        </w:tc>
        <w:tc>
          <w:tcPr>
            <w:tcW w:w="170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68CF975" w14:textId="77777777" w:rsidR="005E428B" w:rsidRDefault="005E428B">
            <w:pPr>
              <w:spacing w:after="40"/>
            </w:pPr>
          </w:p>
        </w:tc>
        <w:tc>
          <w:tcPr>
            <w:tcW w:w="170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94AC48A" w14:textId="77777777" w:rsidR="005E428B" w:rsidRDefault="005E428B">
            <w:pPr>
              <w:spacing w:after="40"/>
            </w:pPr>
          </w:p>
        </w:tc>
      </w:tr>
      <w:tr w:rsidR="005E428B" w14:paraId="36792912" w14:textId="77777777">
        <w:tc>
          <w:tcPr>
            <w:tcW w:w="34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631C66A" w14:textId="77777777" w:rsidR="005E428B" w:rsidRDefault="005326BA">
            <w:pPr>
              <w:spacing w:after="40"/>
            </w:pPr>
            <w:r>
              <w:rPr>
                <w:sz w:val="19"/>
              </w:rPr>
              <w:t>Финансовый директор</w:t>
            </w:r>
          </w:p>
        </w:tc>
        <w:tc>
          <w:tcPr>
            <w:tcW w:w="28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E958D6C" w14:textId="77777777" w:rsidR="005E428B" w:rsidRDefault="005E428B">
            <w:pPr>
              <w:spacing w:after="40"/>
            </w:pPr>
          </w:p>
        </w:tc>
        <w:tc>
          <w:tcPr>
            <w:tcW w:w="170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A5F5BED" w14:textId="77777777" w:rsidR="005E428B" w:rsidRDefault="005E428B">
            <w:pPr>
              <w:spacing w:after="40"/>
            </w:pPr>
          </w:p>
        </w:tc>
        <w:tc>
          <w:tcPr>
            <w:tcW w:w="170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75657F5" w14:textId="77777777" w:rsidR="005E428B" w:rsidRDefault="005E428B">
            <w:pPr>
              <w:spacing w:after="40"/>
            </w:pPr>
          </w:p>
        </w:tc>
      </w:tr>
      <w:tr w:rsidR="005E428B" w14:paraId="75C4806F" w14:textId="77777777">
        <w:tc>
          <w:tcPr>
            <w:tcW w:w="34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12973ED" w14:textId="77777777" w:rsidR="005E428B" w:rsidRDefault="005326BA">
            <w:pPr>
              <w:spacing w:after="40"/>
            </w:pPr>
            <w:r>
              <w:rPr>
                <w:sz w:val="19"/>
              </w:rPr>
              <w:t>Главный бухгалтер</w:t>
            </w:r>
          </w:p>
        </w:tc>
        <w:tc>
          <w:tcPr>
            <w:tcW w:w="28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E512384" w14:textId="77777777" w:rsidR="005E428B" w:rsidRDefault="005E428B">
            <w:pPr>
              <w:spacing w:after="40"/>
            </w:pPr>
          </w:p>
        </w:tc>
        <w:tc>
          <w:tcPr>
            <w:tcW w:w="170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9CC3F51" w14:textId="77777777" w:rsidR="005E428B" w:rsidRDefault="005E428B">
            <w:pPr>
              <w:spacing w:after="40"/>
            </w:pPr>
          </w:p>
        </w:tc>
        <w:tc>
          <w:tcPr>
            <w:tcW w:w="170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BA5E164" w14:textId="77777777" w:rsidR="005E428B" w:rsidRDefault="005E428B">
            <w:pPr>
              <w:spacing w:after="40"/>
            </w:pPr>
          </w:p>
        </w:tc>
      </w:tr>
    </w:tbl>
    <w:p w14:paraId="0E800AA1" w14:textId="77777777" w:rsidR="005E428B" w:rsidRDefault="005E428B">
      <w:pPr>
        <w:spacing w:after="80"/>
      </w:pPr>
    </w:p>
    <w:sectPr w:rsidR="005E428B" w:rsidSect="00034616">
      <w:headerReference w:type="default" r:id="rId8"/>
      <w:footerReference w:type="default" r:id="rId9"/>
      <w:pgSz w:w="11906" w:h="16838"/>
      <w:pgMar w:top="1247" w:right="850" w:bottom="1020" w:left="1417" w:header="567" w:footer="5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ABB0D4" w14:textId="77777777" w:rsidR="00000000" w:rsidRDefault="005326BA">
      <w:pPr>
        <w:spacing w:after="0" w:line="240" w:lineRule="auto"/>
      </w:pPr>
      <w:r>
        <w:separator/>
      </w:r>
    </w:p>
  </w:endnote>
  <w:endnote w:type="continuationSeparator" w:id="0">
    <w:p w14:paraId="6F1510E1" w14:textId="77777777" w:rsidR="00000000" w:rsidRDefault="00532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9FE73" w14:textId="77777777" w:rsidR="005E428B" w:rsidRDefault="005326BA">
    <w:pPr>
      <w:pStyle w:val="a7"/>
      <w:pBdr>
        <w:top w:val="single" w:sz="4" w:space="6" w:color="E0E0E0"/>
      </w:pBdr>
      <w:spacing w:before="80"/>
    </w:pPr>
    <w:r>
      <w:rPr>
        <w:color w:val="8D949E"/>
        <w:sz w:val="16"/>
      </w:rPr>
      <w:t>Группа компаний Фирма · РФ_3.3</w:t>
    </w:r>
    <w:r>
      <w:rPr>
        <w:color w:val="8D949E"/>
        <w:sz w:val="16"/>
      </w:rPr>
      <w:tab/>
    </w:r>
    <w:r>
      <w:rPr>
        <w:color w:val="8D949E"/>
        <w:sz w:val="16"/>
      </w:rPr>
      <w:tab/>
      <w:t xml:space="preserve">стр. </w:t>
    </w:r>
    <w:r>
      <w:rPr>
        <w:b/>
        <w:color w:val="0F62FE"/>
        <w:sz w:val="18"/>
      </w:rPr>
      <w:fldChar w:fldCharType="begin"/>
    </w:r>
    <w:r>
      <w:rPr>
        <w:b/>
        <w:color w:val="0F62FE"/>
        <w:sz w:val="18"/>
      </w:rPr>
      <w:instrText xml:space="preserve"> PAGE </w:instrText>
    </w:r>
    <w:r>
      <w:rPr>
        <w:b/>
        <w:color w:val="0F62FE"/>
        <w:sz w:val="18"/>
      </w:rPr>
      <w:fldChar w:fldCharType="separate"/>
    </w:r>
    <w:r>
      <w:rPr>
        <w:b/>
        <w:noProof/>
        <w:color w:val="0F62FE"/>
        <w:sz w:val="18"/>
      </w:rPr>
      <w:t>1</w:t>
    </w:r>
    <w:r>
      <w:rPr>
        <w:b/>
        <w:color w:val="0F62FE"/>
        <w:sz w:val="18"/>
      </w:rPr>
      <w:fldChar w:fldCharType="end"/>
    </w:r>
    <w:r>
      <w:rPr>
        <w:color w:val="8D949E"/>
        <w:sz w:val="16"/>
      </w:rPr>
      <w:t xml:space="preserve"> из </w:t>
    </w:r>
    <w:r>
      <w:rPr>
        <w:color w:val="8D949E"/>
        <w:sz w:val="16"/>
      </w:rPr>
      <w:fldChar w:fldCharType="begin"/>
    </w:r>
    <w:r>
      <w:rPr>
        <w:color w:val="8D949E"/>
        <w:sz w:val="16"/>
      </w:rPr>
      <w:instrText xml:space="preserve"> NUMPAGES </w:instrText>
    </w:r>
    <w:r>
      <w:rPr>
        <w:color w:val="8D949E"/>
        <w:sz w:val="16"/>
      </w:rPr>
      <w:fldChar w:fldCharType="separate"/>
    </w:r>
    <w:r>
      <w:rPr>
        <w:noProof/>
        <w:color w:val="8D949E"/>
        <w:sz w:val="16"/>
      </w:rPr>
      <w:t>2</w:t>
    </w:r>
    <w:r>
      <w:rPr>
        <w:color w:val="8D949E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246FF8" w14:textId="77777777" w:rsidR="00000000" w:rsidRDefault="005326BA">
      <w:pPr>
        <w:spacing w:after="0" w:line="240" w:lineRule="auto"/>
      </w:pPr>
      <w:r>
        <w:separator/>
      </w:r>
    </w:p>
  </w:footnote>
  <w:footnote w:type="continuationSeparator" w:id="0">
    <w:p w14:paraId="66D46F8D" w14:textId="77777777" w:rsidR="00000000" w:rsidRDefault="005326BA">
      <w:pPr>
        <w:spacing w:after="0" w:line="240" w:lineRule="auto"/>
      </w:pPr>
      <w:r>
        <w:continuationSeparator/>
      </w:r>
    </w:p>
  </w:footnote>
  <w:footnote w:id="1">
    <w:p w14:paraId="1B46EA94" w14:textId="77777777" w:rsidR="005E428B" w:rsidRDefault="005326BA">
      <w:pPr>
        <w:spacing w:after="40" w:line="240" w:lineRule="auto"/>
      </w:pPr>
      <w:r>
        <w:rPr>
          <w:color w:val="0F62FE"/>
          <w:sz w:val="16"/>
          <w:vertAlign w:val="superscript"/>
        </w:rPr>
        <w:footnoteRef/>
      </w:r>
      <w:r>
        <w:rPr>
          <w:color w:val="525252"/>
          <w:sz w:val="16"/>
        </w:rPr>
        <w:t xml:space="preserve"> Отчётность, приходящая на двадцатый день, описывает месяц, который уже нельзя исправить: половина квартала прожита.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A4DD38" w14:textId="77777777" w:rsidR="005E428B" w:rsidRDefault="005326BA">
    <w:pPr>
      <w:pStyle w:val="a5"/>
      <w:pBdr>
        <w:bottom w:val="single" w:sz="12" w:space="4" w:color="0F62FE"/>
      </w:pBdr>
      <w:spacing w:after="60"/>
    </w:pPr>
    <w:r>
      <w:rPr>
        <w:noProof/>
      </w:rPr>
      <w:drawing>
        <wp:inline distT="0" distB="0" distL="0" distR="0" wp14:anchorId="7A39B7FB" wp14:editId="13541218">
          <wp:extent cx="1152000" cy="144516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синяя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52000" cy="1445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color w:val="8D949E"/>
        <w:sz w:val="16"/>
      </w:rPr>
      <w:tab/>
    </w:r>
    <w:r>
      <w:rPr>
        <w:color w:val="8D949E"/>
        <w:sz w:val="16"/>
      </w:rPr>
      <w:tab/>
      <w:t>Регламент закрытия отчётного периода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5326BA"/>
    <w:rsid w:val="005E428B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A31B1BB"/>
  <w14:defaultImageDpi w14:val="300"/>
  <w15:docId w15:val="{E1002F58-E60D-4F12-9A31-9DA94C810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pPr>
      <w:spacing w:after="120"/>
    </w:pPr>
    <w:rPr>
      <w:rFonts w:ascii="Segoe UI" w:eastAsia="Segoe UI" w:hAnsi="Segoe UI"/>
      <w:color w:val="161616"/>
      <w:sz w:val="21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14">
    <w:name w:val="toc 1"/>
    <w:basedOn w:val="a1"/>
    <w:next w:val="a1"/>
    <w:autoRedefine/>
    <w:uiPriority w:val="39"/>
    <w:unhideWhenUsed/>
    <w:rsid w:val="005326BA"/>
    <w:pPr>
      <w:spacing w:after="100"/>
    </w:pPr>
  </w:style>
  <w:style w:type="character" w:styleId="aff8">
    <w:name w:val="Hyperlink"/>
    <w:basedOn w:val="a2"/>
    <w:uiPriority w:val="99"/>
    <w:unhideWhenUsed/>
    <w:rsid w:val="005326B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1151</Words>
  <Characters>7866</Characters>
  <Application>Microsoft Office Word</Application>
  <DocSecurity>0</DocSecurity>
  <Lines>272</Lines>
  <Paragraphs>178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8884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2</cp:revision>
  <dcterms:created xsi:type="dcterms:W3CDTF">2013-12-23T23:15:00Z</dcterms:created>
  <dcterms:modified xsi:type="dcterms:W3CDTF">2026-09-09T14:09:00Z</dcterms:modified>
  <cp:category/>
</cp:coreProperties>
</file>